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452C6" w14:textId="77777777" w:rsidR="00FE3457" w:rsidRDefault="005268B9">
      <w:pPr>
        <w:pStyle w:val="Heading2"/>
        <w:rPr>
          <w:rFonts w:ascii="Calibri" w:hAnsi="Calibri"/>
          <w:i w:val="0"/>
        </w:rPr>
      </w:pPr>
      <w:r>
        <w:rPr>
          <w:rFonts w:ascii="Calibri" w:hAnsi="Calibri"/>
          <w:i w:val="0"/>
        </w:rPr>
        <w:t>CR-05 - Goals and Outcomes</w:t>
      </w:r>
    </w:p>
    <w:p w14:paraId="51384CD9" w14:textId="77777777" w:rsidR="00FE3457" w:rsidRDefault="005268B9">
      <w:pPr>
        <w:keepNext/>
        <w:widowControl w:val="0"/>
        <w:spacing w:after="0" w:line="240" w:lineRule="auto"/>
        <w:rPr>
          <w:b/>
          <w:sz w:val="28"/>
          <w:szCs w:val="28"/>
        </w:rPr>
      </w:pPr>
      <w:r>
        <w:rPr>
          <w:b/>
          <w:sz w:val="24"/>
          <w:szCs w:val="24"/>
        </w:rPr>
        <w:t>Progress the jurisdiction has made in carrying out its strategic plan and its action plan.  91.520(a)</w:t>
      </w:r>
      <w:r>
        <w:rPr>
          <w:b/>
          <w:sz w:val="28"/>
          <w:szCs w:val="28"/>
        </w:rPr>
        <w:t xml:space="preserve"> </w:t>
      </w:r>
    </w:p>
    <w:p w14:paraId="77E8EF47" w14:textId="77777777" w:rsidR="00FE3457" w:rsidRDefault="005268B9">
      <w:pPr>
        <w:keepNext/>
        <w:widowControl w:val="0"/>
        <w:spacing w:after="0" w:line="240" w:lineRule="auto"/>
      </w:pPr>
      <w:r>
        <w:t>This could be an overview that includes major initiatives and highlights that were proposed and executed throughout the program year.</w:t>
      </w:r>
    </w:p>
    <w:p w14:paraId="3E307DD0" w14:textId="77777777" w:rsidR="00FE3457" w:rsidRDefault="00FE3457">
      <w:pPr>
        <w:keepNext/>
        <w:widowControl w:val="0"/>
        <w:spacing w:after="0" w:line="240" w:lineRule="auto"/>
        <w:rPr>
          <w:b/>
        </w:rPr>
      </w:pPr>
    </w:p>
    <w:p w14:paraId="65577AB0" w14:textId="77777777" w:rsidR="00C7657D" w:rsidRDefault="00EF59F6" w:rsidP="00383761">
      <w:pPr>
        <w:widowControl w:val="0"/>
        <w:spacing w:before="100" w:beforeAutospacing="1" w:after="100" w:afterAutospacing="1"/>
        <w:rPr>
          <w:szCs w:val="24"/>
        </w:rPr>
      </w:pPr>
      <w:r>
        <w:t xml:space="preserve">Marin County is an entitlement jurisdiction, receiving an annual allocation of Community Development Block Grant (CDBG) and HOME Investment Partnerships Program (HOME) funds from the U.S. Department of Housing and Urban Development (HUD). As a recipient of CDBG and HOME funds, the County is required to prepare a five-year strategic plan (Consolidated Plan) that identifies community needs, prioritizes these needs, and establishes goals and objectives to meet the needs.  Each year the County of Marin is also </w:t>
      </w:r>
      <w:r>
        <w:t xml:space="preserve">required to provide an assessment of its accomplishments toward meeting the goals and objectives in the Consolidated Plan (Con Plan). This assessment is called the Consolidated Annual Performance Evaluation and Report (CAPER). The CAPER also evaluates the progress of meeting the one-year goals identified in the Annual Action Plan. To meet the goals in the 2020-2024 Con Plan, the County utilized $1,388,329 in CDBG funding for the 2024 program year that ran from July 1, </w:t>
      </w:r>
      <w:proofErr w:type="gramStart"/>
      <w:r>
        <w:t>2024</w:t>
      </w:r>
      <w:proofErr w:type="gramEnd"/>
      <w:r>
        <w:t xml:space="preserve"> through June 30, 2025.</w:t>
      </w:r>
    </w:p>
    <w:p w14:paraId="680AA1E1" w14:textId="77777777" w:rsidR="00FE3457" w:rsidRDefault="005268B9">
      <w:pPr>
        <w:keepNext/>
        <w:widowControl w:val="0"/>
        <w:spacing w:after="0" w:line="240" w:lineRule="auto"/>
        <w:rPr>
          <w:b/>
          <w:sz w:val="24"/>
          <w:szCs w:val="24"/>
        </w:rPr>
      </w:pPr>
      <w:r>
        <w:rPr>
          <w:b/>
          <w:sz w:val="24"/>
          <w:szCs w:val="24"/>
        </w:rPr>
        <w:t>Comparison of the proposed versus actual outcomes for each outcome measure submitted with the consolidated plan and explain, if applicable, why progress was not made toward meeting goals and objectives.  91.520(g)</w:t>
      </w:r>
    </w:p>
    <w:p w14:paraId="7AF11CCF" w14:textId="77777777" w:rsidR="00FE3457" w:rsidRDefault="005268B9">
      <w:pPr>
        <w:keepNext/>
        <w:widowControl w:val="0"/>
        <w:spacing w:after="0" w:line="240" w:lineRule="auto"/>
        <w:rPr>
          <w:szCs w:val="24"/>
        </w:rPr>
      </w:pPr>
      <w:r>
        <w:t>Categories, priority levels, funding sources and amounts, outcomes/objectives, goal outcome indicators, units of measure, targets, actual outcomes/outputs, and percentage completed for each of the grantee’s program year goals.</w:t>
      </w:r>
    </w:p>
    <w:p w14:paraId="0EEB3CDE" w14:textId="77777777" w:rsidR="00FE3457" w:rsidRDefault="00FE3457">
      <w:pPr>
        <w:widowControl w:val="0"/>
        <w:rPr>
          <w:b/>
          <w:sz w:val="24"/>
          <w:szCs w:val="24"/>
        </w:rPr>
      </w:pPr>
    </w:p>
    <w:tbl>
      <w:tblPr>
        <w:tblStyle w:val="TableGrid"/>
        <w:tblW w:w="13728" w:type="dxa"/>
        <w:tblInd w:w="0" w:type="dxa"/>
        <w:tblLook w:val="04A0" w:firstRow="1" w:lastRow="0" w:firstColumn="1" w:lastColumn="0" w:noHBand="0" w:noVBand="1"/>
      </w:tblPr>
      <w:tblGrid>
        <w:gridCol w:w="1550"/>
        <w:gridCol w:w="1504"/>
        <w:gridCol w:w="927"/>
        <w:gridCol w:w="2389"/>
        <w:gridCol w:w="1301"/>
        <w:gridCol w:w="984"/>
        <w:gridCol w:w="958"/>
        <w:gridCol w:w="1161"/>
        <w:gridCol w:w="984"/>
        <w:gridCol w:w="940"/>
        <w:gridCol w:w="1030"/>
      </w:tblGrid>
      <w:tr w:rsidR="00FE3457" w14:paraId="4754F356" w14:textId="77777777">
        <w:tc>
          <w:tcPr>
            <w:tcW w:w="1248" w:type="dxa"/>
          </w:tcPr>
          <w:p w14:paraId="718ADA4D" w14:textId="77777777" w:rsidR="00FE3457" w:rsidRDefault="005268B9">
            <w:pPr>
              <w:keepNext/>
              <w:widowControl w:val="0"/>
              <w:spacing w:after="0" w:line="240" w:lineRule="auto"/>
              <w:rPr>
                <w:b/>
              </w:rPr>
            </w:pPr>
            <w:r>
              <w:rPr>
                <w:b/>
              </w:rPr>
              <w:t>Goal</w:t>
            </w:r>
          </w:p>
        </w:tc>
        <w:tc>
          <w:tcPr>
            <w:tcW w:w="1248" w:type="dxa"/>
          </w:tcPr>
          <w:p w14:paraId="76E5AB03" w14:textId="77777777" w:rsidR="00FE3457" w:rsidRDefault="005268B9">
            <w:pPr>
              <w:keepNext/>
              <w:widowControl w:val="0"/>
              <w:spacing w:after="0" w:line="240" w:lineRule="auto"/>
              <w:rPr>
                <w:b/>
              </w:rPr>
            </w:pPr>
            <w:r>
              <w:rPr>
                <w:b/>
              </w:rPr>
              <w:t>Category</w:t>
            </w:r>
          </w:p>
        </w:tc>
        <w:tc>
          <w:tcPr>
            <w:tcW w:w="1248" w:type="dxa"/>
          </w:tcPr>
          <w:p w14:paraId="63DE99C8" w14:textId="77777777" w:rsidR="00FE3457" w:rsidRDefault="005268B9">
            <w:pPr>
              <w:keepNext/>
              <w:widowControl w:val="0"/>
              <w:spacing w:after="0" w:line="240" w:lineRule="auto"/>
              <w:rPr>
                <w:b/>
              </w:rPr>
            </w:pPr>
            <w:r>
              <w:rPr>
                <w:b/>
              </w:rPr>
              <w:t>Source / Amount</w:t>
            </w:r>
          </w:p>
        </w:tc>
        <w:tc>
          <w:tcPr>
            <w:tcW w:w="1248" w:type="dxa"/>
          </w:tcPr>
          <w:p w14:paraId="6DBE8C0F" w14:textId="77777777" w:rsidR="00FE3457" w:rsidRDefault="005268B9">
            <w:pPr>
              <w:keepNext/>
              <w:widowControl w:val="0"/>
              <w:spacing w:after="0" w:line="240" w:lineRule="auto"/>
              <w:rPr>
                <w:b/>
              </w:rPr>
            </w:pPr>
            <w:r>
              <w:rPr>
                <w:b/>
              </w:rPr>
              <w:t>Indicator</w:t>
            </w:r>
          </w:p>
        </w:tc>
        <w:tc>
          <w:tcPr>
            <w:tcW w:w="1248" w:type="dxa"/>
          </w:tcPr>
          <w:p w14:paraId="421005B3" w14:textId="77777777" w:rsidR="00FE3457" w:rsidRDefault="005268B9">
            <w:pPr>
              <w:keepNext/>
              <w:widowControl w:val="0"/>
              <w:spacing w:after="0" w:line="240" w:lineRule="auto"/>
              <w:rPr>
                <w:b/>
              </w:rPr>
            </w:pPr>
            <w:r>
              <w:rPr>
                <w:b/>
              </w:rPr>
              <w:t>Unit of Measure</w:t>
            </w:r>
          </w:p>
        </w:tc>
        <w:tc>
          <w:tcPr>
            <w:tcW w:w="1248" w:type="dxa"/>
          </w:tcPr>
          <w:p w14:paraId="7BB76D61" w14:textId="77777777" w:rsidR="00FE3457" w:rsidRDefault="005268B9">
            <w:pPr>
              <w:keepNext/>
              <w:widowControl w:val="0"/>
              <w:spacing w:after="0" w:line="240" w:lineRule="auto"/>
              <w:rPr>
                <w:b/>
              </w:rPr>
            </w:pPr>
            <w:r>
              <w:rPr>
                <w:b/>
              </w:rPr>
              <w:t>Expected – Strategic Plan</w:t>
            </w:r>
          </w:p>
        </w:tc>
        <w:tc>
          <w:tcPr>
            <w:tcW w:w="1248" w:type="dxa"/>
          </w:tcPr>
          <w:p w14:paraId="46EC1BC6" w14:textId="77777777" w:rsidR="00FE3457" w:rsidRDefault="005268B9">
            <w:pPr>
              <w:keepNext/>
              <w:widowControl w:val="0"/>
              <w:spacing w:after="0" w:line="240" w:lineRule="auto"/>
              <w:rPr>
                <w:b/>
              </w:rPr>
            </w:pPr>
            <w:r>
              <w:rPr>
                <w:b/>
              </w:rPr>
              <w:t>Actual – Strategic Plan</w:t>
            </w:r>
          </w:p>
        </w:tc>
        <w:tc>
          <w:tcPr>
            <w:tcW w:w="1248" w:type="dxa"/>
          </w:tcPr>
          <w:p w14:paraId="6AF24661" w14:textId="77777777" w:rsidR="00FE3457" w:rsidRDefault="005268B9">
            <w:pPr>
              <w:keepNext/>
              <w:widowControl w:val="0"/>
              <w:spacing w:after="0" w:line="240" w:lineRule="auto"/>
              <w:rPr>
                <w:b/>
              </w:rPr>
            </w:pPr>
            <w:r>
              <w:rPr>
                <w:b/>
              </w:rPr>
              <w:t>Percent Complete</w:t>
            </w:r>
          </w:p>
        </w:tc>
        <w:tc>
          <w:tcPr>
            <w:tcW w:w="1248" w:type="dxa"/>
          </w:tcPr>
          <w:p w14:paraId="6B82F411" w14:textId="77777777" w:rsidR="00FE3457" w:rsidRDefault="005268B9">
            <w:pPr>
              <w:keepNext/>
              <w:widowControl w:val="0"/>
              <w:spacing w:after="0" w:line="240" w:lineRule="auto"/>
              <w:rPr>
                <w:b/>
              </w:rPr>
            </w:pPr>
            <w:r>
              <w:rPr>
                <w:b/>
              </w:rPr>
              <w:t>Expected – Program Year</w:t>
            </w:r>
          </w:p>
        </w:tc>
        <w:tc>
          <w:tcPr>
            <w:tcW w:w="1248" w:type="dxa"/>
          </w:tcPr>
          <w:p w14:paraId="19DA21B2" w14:textId="77777777" w:rsidR="00FE3457" w:rsidRDefault="005268B9">
            <w:pPr>
              <w:keepNext/>
              <w:widowControl w:val="0"/>
              <w:spacing w:after="0" w:line="240" w:lineRule="auto"/>
              <w:rPr>
                <w:b/>
              </w:rPr>
            </w:pPr>
            <w:r>
              <w:rPr>
                <w:b/>
              </w:rPr>
              <w:t>Actual – Program Year</w:t>
            </w:r>
          </w:p>
        </w:tc>
        <w:tc>
          <w:tcPr>
            <w:tcW w:w="1248" w:type="dxa"/>
          </w:tcPr>
          <w:p w14:paraId="604B6455" w14:textId="77777777" w:rsidR="00FE3457" w:rsidRDefault="005268B9">
            <w:pPr>
              <w:keepNext/>
              <w:widowControl w:val="0"/>
              <w:spacing w:after="0" w:line="240" w:lineRule="auto"/>
              <w:rPr>
                <w:b/>
              </w:rPr>
            </w:pPr>
            <w:r>
              <w:rPr>
                <w:b/>
              </w:rPr>
              <w:t>Percent Complete</w:t>
            </w:r>
          </w:p>
        </w:tc>
      </w:tr>
      <w:tr w:rsidR="00C7657D" w14:paraId="58FE7F13" w14:textId="77777777">
        <w:trPr>
          <w:cantSplit/>
        </w:trPr>
        <w:tc>
          <w:tcPr>
            <w:tcW w:w="0" w:type="auto"/>
            <w:vAlign w:val="center"/>
          </w:tcPr>
          <w:p w14:paraId="2107F7A5" w14:textId="77777777" w:rsidR="00C7657D" w:rsidRDefault="00EF59F6">
            <w:pPr>
              <w:spacing w:beforeAutospacing="1" w:afterAutospacing="1"/>
            </w:pPr>
            <w:r>
              <w:rPr>
                <w:color w:val="000000"/>
                <w:sz w:val="22"/>
              </w:rPr>
              <w:t>Assist populations with special needs</w:t>
            </w:r>
          </w:p>
        </w:tc>
        <w:tc>
          <w:tcPr>
            <w:tcW w:w="0" w:type="auto"/>
            <w:vAlign w:val="center"/>
          </w:tcPr>
          <w:p w14:paraId="49B440C5" w14:textId="77777777" w:rsidR="00C7657D" w:rsidRDefault="00EF59F6">
            <w:pPr>
              <w:spacing w:beforeAutospacing="1" w:afterAutospacing="1"/>
            </w:pPr>
            <w:r>
              <w:rPr>
                <w:color w:val="000000"/>
                <w:sz w:val="22"/>
              </w:rPr>
              <w:t>Affordable Housing</w:t>
            </w:r>
            <w:r>
              <w:rPr>
                <w:color w:val="000000"/>
                <w:sz w:val="22"/>
              </w:rPr>
              <w:br/>
              <w:t>Homeless</w:t>
            </w:r>
            <w:r>
              <w:rPr>
                <w:color w:val="000000"/>
                <w:sz w:val="22"/>
              </w:rPr>
              <w:br/>
              <w:t>Non-Homeless Special Needs</w:t>
            </w:r>
          </w:p>
        </w:tc>
        <w:tc>
          <w:tcPr>
            <w:tcW w:w="0" w:type="auto"/>
            <w:vAlign w:val="center"/>
          </w:tcPr>
          <w:p w14:paraId="23259884" w14:textId="77777777" w:rsidR="00C7657D" w:rsidRDefault="00EF59F6">
            <w:pPr>
              <w:spacing w:beforeAutospacing="1" w:afterAutospacing="1"/>
            </w:pPr>
            <w:r>
              <w:rPr>
                <w:color w:val="000000"/>
                <w:sz w:val="22"/>
              </w:rPr>
              <w:t>CDBG: $ / HOME: $</w:t>
            </w:r>
          </w:p>
        </w:tc>
        <w:tc>
          <w:tcPr>
            <w:tcW w:w="0" w:type="auto"/>
            <w:vAlign w:val="center"/>
          </w:tcPr>
          <w:p w14:paraId="7458B659" w14:textId="77777777" w:rsidR="00C7657D" w:rsidRDefault="00EF59F6">
            <w:pPr>
              <w:spacing w:beforeAutospacing="1" w:afterAutospacing="1"/>
            </w:pPr>
            <w:r>
              <w:rPr>
                <w:color w:val="000000"/>
                <w:sz w:val="22"/>
              </w:rPr>
              <w:t>Public Facility or Infrastructure Activities other than Low/Moderate Income Housing Benefit</w:t>
            </w:r>
          </w:p>
        </w:tc>
        <w:tc>
          <w:tcPr>
            <w:tcW w:w="0" w:type="auto"/>
            <w:vAlign w:val="center"/>
          </w:tcPr>
          <w:p w14:paraId="0A586F98" w14:textId="77777777" w:rsidR="00C7657D" w:rsidRDefault="00EF59F6">
            <w:pPr>
              <w:spacing w:beforeAutospacing="1" w:afterAutospacing="1"/>
            </w:pPr>
            <w:r>
              <w:rPr>
                <w:color w:val="000000"/>
                <w:sz w:val="22"/>
              </w:rPr>
              <w:t>Persons Assisted</w:t>
            </w:r>
          </w:p>
        </w:tc>
        <w:tc>
          <w:tcPr>
            <w:tcW w:w="0" w:type="auto"/>
            <w:vAlign w:val="center"/>
          </w:tcPr>
          <w:p w14:paraId="7DBDC60C" w14:textId="77777777" w:rsidR="00C7657D" w:rsidRDefault="00EF59F6">
            <w:pPr>
              <w:spacing w:beforeAutospacing="1" w:afterAutospacing="1"/>
            </w:pPr>
            <w:r>
              <w:rPr>
                <w:color w:val="000000"/>
                <w:sz w:val="22"/>
              </w:rPr>
              <w:t>0</w:t>
            </w:r>
          </w:p>
        </w:tc>
        <w:tc>
          <w:tcPr>
            <w:tcW w:w="0" w:type="auto"/>
            <w:vAlign w:val="center"/>
          </w:tcPr>
          <w:p w14:paraId="7463C486" w14:textId="77777777" w:rsidR="00C7657D" w:rsidRDefault="00EF59F6">
            <w:pPr>
              <w:spacing w:beforeAutospacing="1" w:afterAutospacing="1"/>
            </w:pPr>
            <w:r>
              <w:rPr>
                <w:color w:val="000000"/>
                <w:sz w:val="22"/>
              </w:rPr>
              <w:t>0</w:t>
            </w:r>
          </w:p>
        </w:tc>
        <w:tc>
          <w:tcPr>
            <w:tcW w:w="0" w:type="auto"/>
            <w:vAlign w:val="center"/>
          </w:tcPr>
          <w:p w14:paraId="327746C9" w14:textId="77777777" w:rsidR="00C7657D" w:rsidRDefault="00EF59F6">
            <w:pPr>
              <w:spacing w:beforeAutospacing="1" w:afterAutospacing="1"/>
            </w:pPr>
            <w:r>
              <w:rPr>
                <w:color w:val="000000"/>
                <w:sz w:val="22"/>
              </w:rPr>
              <w:t xml:space="preserve"> </w:t>
            </w:r>
          </w:p>
        </w:tc>
        <w:tc>
          <w:tcPr>
            <w:tcW w:w="0" w:type="auto"/>
            <w:vAlign w:val="center"/>
          </w:tcPr>
          <w:p w14:paraId="24E35B79" w14:textId="77777777" w:rsidR="00C7657D" w:rsidRDefault="00EF59F6">
            <w:pPr>
              <w:spacing w:beforeAutospacing="1" w:afterAutospacing="1"/>
            </w:pPr>
            <w:r>
              <w:rPr>
                <w:color w:val="000000"/>
                <w:sz w:val="22"/>
              </w:rPr>
              <w:t>7478</w:t>
            </w:r>
          </w:p>
        </w:tc>
        <w:tc>
          <w:tcPr>
            <w:tcW w:w="0" w:type="auto"/>
            <w:vAlign w:val="center"/>
          </w:tcPr>
          <w:p w14:paraId="4138EB40" w14:textId="77777777" w:rsidR="00C7657D" w:rsidRDefault="00EF59F6">
            <w:pPr>
              <w:spacing w:beforeAutospacing="1" w:afterAutospacing="1"/>
            </w:pPr>
            <w:r>
              <w:rPr>
                <w:color w:val="000000"/>
                <w:sz w:val="22"/>
              </w:rPr>
              <w:t>0</w:t>
            </w:r>
          </w:p>
        </w:tc>
        <w:tc>
          <w:tcPr>
            <w:tcW w:w="0" w:type="auto"/>
            <w:vAlign w:val="center"/>
          </w:tcPr>
          <w:p w14:paraId="3FA5DC3A" w14:textId="77777777" w:rsidR="00C7657D" w:rsidRDefault="00EF59F6">
            <w:pPr>
              <w:spacing w:beforeAutospacing="1" w:afterAutospacing="1"/>
            </w:pPr>
            <w:r>
              <w:rPr>
                <w:color w:val="000000"/>
                <w:sz w:val="22"/>
              </w:rPr>
              <w:t xml:space="preserve">         0.00%</w:t>
            </w:r>
          </w:p>
        </w:tc>
      </w:tr>
      <w:tr w:rsidR="00C7657D" w14:paraId="31BB9A2D" w14:textId="77777777">
        <w:trPr>
          <w:cantSplit/>
        </w:trPr>
        <w:tc>
          <w:tcPr>
            <w:tcW w:w="0" w:type="auto"/>
            <w:vAlign w:val="center"/>
          </w:tcPr>
          <w:p w14:paraId="365DEC39" w14:textId="77777777" w:rsidR="00C7657D" w:rsidRDefault="00EF59F6">
            <w:pPr>
              <w:spacing w:beforeAutospacing="1" w:afterAutospacing="1"/>
            </w:pPr>
            <w:r>
              <w:rPr>
                <w:color w:val="000000"/>
                <w:sz w:val="22"/>
              </w:rPr>
              <w:t>Assist populations with special needs</w:t>
            </w:r>
          </w:p>
        </w:tc>
        <w:tc>
          <w:tcPr>
            <w:tcW w:w="0" w:type="auto"/>
            <w:vAlign w:val="center"/>
          </w:tcPr>
          <w:p w14:paraId="4C3C04E6" w14:textId="77777777" w:rsidR="00C7657D" w:rsidRDefault="00EF59F6">
            <w:pPr>
              <w:spacing w:beforeAutospacing="1" w:afterAutospacing="1"/>
            </w:pPr>
            <w:r>
              <w:rPr>
                <w:color w:val="000000"/>
                <w:sz w:val="22"/>
              </w:rPr>
              <w:t>Affordable Housing</w:t>
            </w:r>
            <w:r>
              <w:rPr>
                <w:color w:val="000000"/>
                <w:sz w:val="22"/>
              </w:rPr>
              <w:br/>
              <w:t>Homeless</w:t>
            </w:r>
            <w:r>
              <w:rPr>
                <w:color w:val="000000"/>
                <w:sz w:val="22"/>
              </w:rPr>
              <w:br/>
              <w:t>Non-Homeless Special Needs</w:t>
            </w:r>
          </w:p>
        </w:tc>
        <w:tc>
          <w:tcPr>
            <w:tcW w:w="0" w:type="auto"/>
            <w:vAlign w:val="center"/>
          </w:tcPr>
          <w:p w14:paraId="3594BC41" w14:textId="77777777" w:rsidR="00C7657D" w:rsidRDefault="00EF59F6">
            <w:pPr>
              <w:spacing w:beforeAutospacing="1" w:afterAutospacing="1"/>
            </w:pPr>
            <w:r>
              <w:rPr>
                <w:color w:val="000000"/>
                <w:sz w:val="22"/>
              </w:rPr>
              <w:t>CDBG: $ / HOME: $</w:t>
            </w:r>
          </w:p>
        </w:tc>
        <w:tc>
          <w:tcPr>
            <w:tcW w:w="0" w:type="auto"/>
            <w:vAlign w:val="center"/>
          </w:tcPr>
          <w:p w14:paraId="2606D525" w14:textId="77777777" w:rsidR="00C7657D" w:rsidRDefault="00EF59F6">
            <w:pPr>
              <w:spacing w:beforeAutospacing="1" w:afterAutospacing="1"/>
            </w:pPr>
            <w:r>
              <w:rPr>
                <w:color w:val="000000"/>
                <w:sz w:val="22"/>
              </w:rPr>
              <w:t>Public Facility or Infrastructure Activities for Low/Moderate Income Housing Benefit</w:t>
            </w:r>
          </w:p>
        </w:tc>
        <w:tc>
          <w:tcPr>
            <w:tcW w:w="0" w:type="auto"/>
            <w:vAlign w:val="center"/>
          </w:tcPr>
          <w:p w14:paraId="6F2BA383" w14:textId="77777777" w:rsidR="00C7657D" w:rsidRDefault="00EF59F6">
            <w:pPr>
              <w:spacing w:beforeAutospacing="1" w:afterAutospacing="1"/>
            </w:pPr>
            <w:r>
              <w:rPr>
                <w:color w:val="000000"/>
                <w:sz w:val="22"/>
              </w:rPr>
              <w:t>Households Assisted</w:t>
            </w:r>
          </w:p>
        </w:tc>
        <w:tc>
          <w:tcPr>
            <w:tcW w:w="0" w:type="auto"/>
            <w:vAlign w:val="center"/>
          </w:tcPr>
          <w:p w14:paraId="782CC5D5" w14:textId="77777777" w:rsidR="00C7657D" w:rsidRDefault="00EF59F6">
            <w:pPr>
              <w:spacing w:beforeAutospacing="1" w:afterAutospacing="1"/>
            </w:pPr>
            <w:r>
              <w:rPr>
                <w:color w:val="000000"/>
                <w:sz w:val="22"/>
              </w:rPr>
              <w:t>0</w:t>
            </w:r>
          </w:p>
        </w:tc>
        <w:tc>
          <w:tcPr>
            <w:tcW w:w="0" w:type="auto"/>
            <w:vAlign w:val="center"/>
          </w:tcPr>
          <w:p w14:paraId="68AE7649" w14:textId="77777777" w:rsidR="00C7657D" w:rsidRDefault="00EF59F6">
            <w:pPr>
              <w:spacing w:beforeAutospacing="1" w:afterAutospacing="1"/>
            </w:pPr>
            <w:r>
              <w:rPr>
                <w:color w:val="000000"/>
                <w:sz w:val="22"/>
              </w:rPr>
              <w:t>0</w:t>
            </w:r>
          </w:p>
        </w:tc>
        <w:tc>
          <w:tcPr>
            <w:tcW w:w="0" w:type="auto"/>
            <w:vAlign w:val="center"/>
          </w:tcPr>
          <w:p w14:paraId="07FCBCBE" w14:textId="77777777" w:rsidR="00C7657D" w:rsidRDefault="00EF59F6">
            <w:pPr>
              <w:spacing w:beforeAutospacing="1" w:afterAutospacing="1"/>
            </w:pPr>
            <w:r>
              <w:rPr>
                <w:color w:val="000000"/>
                <w:sz w:val="22"/>
              </w:rPr>
              <w:t xml:space="preserve"> </w:t>
            </w:r>
          </w:p>
        </w:tc>
        <w:tc>
          <w:tcPr>
            <w:tcW w:w="0" w:type="auto"/>
            <w:vAlign w:val="center"/>
          </w:tcPr>
          <w:p w14:paraId="05E17FEC" w14:textId="77777777" w:rsidR="00C7657D" w:rsidRDefault="00EF59F6">
            <w:pPr>
              <w:spacing w:beforeAutospacing="1" w:afterAutospacing="1"/>
            </w:pPr>
            <w:r>
              <w:rPr>
                <w:color w:val="000000"/>
                <w:sz w:val="22"/>
              </w:rPr>
              <w:t>5</w:t>
            </w:r>
          </w:p>
        </w:tc>
        <w:tc>
          <w:tcPr>
            <w:tcW w:w="0" w:type="auto"/>
            <w:vAlign w:val="center"/>
          </w:tcPr>
          <w:p w14:paraId="36F52B5F" w14:textId="77777777" w:rsidR="00C7657D" w:rsidRDefault="00EF59F6">
            <w:pPr>
              <w:spacing w:beforeAutospacing="1" w:afterAutospacing="1"/>
            </w:pPr>
            <w:r>
              <w:rPr>
                <w:color w:val="000000"/>
                <w:sz w:val="22"/>
              </w:rPr>
              <w:t>0</w:t>
            </w:r>
          </w:p>
        </w:tc>
        <w:tc>
          <w:tcPr>
            <w:tcW w:w="0" w:type="auto"/>
            <w:vAlign w:val="center"/>
          </w:tcPr>
          <w:p w14:paraId="768D9C8C" w14:textId="77777777" w:rsidR="00C7657D" w:rsidRDefault="00EF59F6">
            <w:pPr>
              <w:spacing w:beforeAutospacing="1" w:afterAutospacing="1"/>
            </w:pPr>
            <w:r>
              <w:rPr>
                <w:color w:val="000000"/>
                <w:sz w:val="22"/>
              </w:rPr>
              <w:t xml:space="preserve">         0.00%</w:t>
            </w:r>
          </w:p>
        </w:tc>
      </w:tr>
      <w:tr w:rsidR="00C7657D" w14:paraId="7A38F471" w14:textId="77777777">
        <w:trPr>
          <w:cantSplit/>
        </w:trPr>
        <w:tc>
          <w:tcPr>
            <w:tcW w:w="0" w:type="auto"/>
            <w:vAlign w:val="center"/>
          </w:tcPr>
          <w:p w14:paraId="051678CF" w14:textId="77777777" w:rsidR="00C7657D" w:rsidRDefault="00EF59F6">
            <w:pPr>
              <w:spacing w:beforeAutospacing="1" w:afterAutospacing="1"/>
            </w:pPr>
            <w:r>
              <w:rPr>
                <w:color w:val="000000"/>
                <w:sz w:val="22"/>
              </w:rPr>
              <w:t>Assist populations with special needs</w:t>
            </w:r>
          </w:p>
        </w:tc>
        <w:tc>
          <w:tcPr>
            <w:tcW w:w="0" w:type="auto"/>
            <w:vAlign w:val="center"/>
          </w:tcPr>
          <w:p w14:paraId="4A25431D" w14:textId="77777777" w:rsidR="00C7657D" w:rsidRDefault="00EF59F6">
            <w:pPr>
              <w:spacing w:beforeAutospacing="1" w:afterAutospacing="1"/>
            </w:pPr>
            <w:r>
              <w:rPr>
                <w:color w:val="000000"/>
                <w:sz w:val="22"/>
              </w:rPr>
              <w:t>Affordable Housing</w:t>
            </w:r>
            <w:r>
              <w:rPr>
                <w:color w:val="000000"/>
                <w:sz w:val="22"/>
              </w:rPr>
              <w:br/>
              <w:t>Homeless</w:t>
            </w:r>
            <w:r>
              <w:rPr>
                <w:color w:val="000000"/>
                <w:sz w:val="22"/>
              </w:rPr>
              <w:br/>
              <w:t>Non-Homeless Special Needs</w:t>
            </w:r>
          </w:p>
        </w:tc>
        <w:tc>
          <w:tcPr>
            <w:tcW w:w="0" w:type="auto"/>
            <w:vAlign w:val="center"/>
          </w:tcPr>
          <w:p w14:paraId="128C85EE" w14:textId="77777777" w:rsidR="00C7657D" w:rsidRDefault="00EF59F6">
            <w:pPr>
              <w:spacing w:beforeAutospacing="1" w:afterAutospacing="1"/>
            </w:pPr>
            <w:r>
              <w:rPr>
                <w:color w:val="000000"/>
                <w:sz w:val="22"/>
              </w:rPr>
              <w:t>CDBG: $ / HOME: $</w:t>
            </w:r>
          </w:p>
        </w:tc>
        <w:tc>
          <w:tcPr>
            <w:tcW w:w="0" w:type="auto"/>
            <w:vAlign w:val="center"/>
          </w:tcPr>
          <w:p w14:paraId="33FABF7F" w14:textId="77777777" w:rsidR="00C7657D" w:rsidRDefault="00EF59F6">
            <w:pPr>
              <w:spacing w:beforeAutospacing="1" w:afterAutospacing="1"/>
            </w:pPr>
            <w:r>
              <w:rPr>
                <w:color w:val="000000"/>
                <w:sz w:val="22"/>
              </w:rPr>
              <w:t>Public service activities other than Low/Moderate Income Housing Benefit</w:t>
            </w:r>
          </w:p>
        </w:tc>
        <w:tc>
          <w:tcPr>
            <w:tcW w:w="0" w:type="auto"/>
            <w:vAlign w:val="center"/>
          </w:tcPr>
          <w:p w14:paraId="35914247" w14:textId="77777777" w:rsidR="00C7657D" w:rsidRDefault="00EF59F6">
            <w:pPr>
              <w:spacing w:beforeAutospacing="1" w:afterAutospacing="1"/>
            </w:pPr>
            <w:r>
              <w:rPr>
                <w:color w:val="000000"/>
                <w:sz w:val="22"/>
              </w:rPr>
              <w:t>Persons Assisted</w:t>
            </w:r>
          </w:p>
        </w:tc>
        <w:tc>
          <w:tcPr>
            <w:tcW w:w="0" w:type="auto"/>
            <w:vAlign w:val="center"/>
          </w:tcPr>
          <w:p w14:paraId="20A88126" w14:textId="77777777" w:rsidR="00C7657D" w:rsidRDefault="00EF59F6">
            <w:pPr>
              <w:spacing w:beforeAutospacing="1" w:afterAutospacing="1"/>
            </w:pPr>
            <w:r>
              <w:rPr>
                <w:color w:val="000000"/>
                <w:sz w:val="22"/>
              </w:rPr>
              <w:t>50</w:t>
            </w:r>
          </w:p>
        </w:tc>
        <w:tc>
          <w:tcPr>
            <w:tcW w:w="0" w:type="auto"/>
            <w:vAlign w:val="center"/>
          </w:tcPr>
          <w:p w14:paraId="7B6F6319" w14:textId="77777777" w:rsidR="00C7657D" w:rsidRDefault="00EF59F6">
            <w:pPr>
              <w:spacing w:beforeAutospacing="1" w:afterAutospacing="1"/>
            </w:pPr>
            <w:r>
              <w:rPr>
                <w:color w:val="000000"/>
                <w:sz w:val="22"/>
              </w:rPr>
              <w:t>0</w:t>
            </w:r>
          </w:p>
        </w:tc>
        <w:tc>
          <w:tcPr>
            <w:tcW w:w="0" w:type="auto"/>
            <w:vAlign w:val="center"/>
          </w:tcPr>
          <w:p w14:paraId="7B399D2E" w14:textId="77777777" w:rsidR="00C7657D" w:rsidRDefault="00EF59F6">
            <w:pPr>
              <w:spacing w:beforeAutospacing="1" w:afterAutospacing="1"/>
            </w:pPr>
            <w:r>
              <w:rPr>
                <w:color w:val="000000"/>
                <w:sz w:val="22"/>
              </w:rPr>
              <w:t xml:space="preserve">         0.00%</w:t>
            </w:r>
          </w:p>
        </w:tc>
        <w:tc>
          <w:tcPr>
            <w:tcW w:w="0" w:type="auto"/>
            <w:vAlign w:val="center"/>
          </w:tcPr>
          <w:p w14:paraId="6C4FEB83" w14:textId="77777777" w:rsidR="00C7657D" w:rsidRDefault="00EF59F6">
            <w:pPr>
              <w:spacing w:beforeAutospacing="1" w:afterAutospacing="1"/>
            </w:pPr>
            <w:r>
              <w:rPr>
                <w:color w:val="000000"/>
                <w:sz w:val="22"/>
              </w:rPr>
              <w:t xml:space="preserve"> </w:t>
            </w:r>
          </w:p>
        </w:tc>
        <w:tc>
          <w:tcPr>
            <w:tcW w:w="0" w:type="auto"/>
            <w:vAlign w:val="center"/>
          </w:tcPr>
          <w:p w14:paraId="510AFFE4" w14:textId="77777777" w:rsidR="00C7657D" w:rsidRDefault="00EF59F6">
            <w:pPr>
              <w:spacing w:beforeAutospacing="1" w:afterAutospacing="1"/>
            </w:pPr>
            <w:r>
              <w:rPr>
                <w:color w:val="000000"/>
                <w:sz w:val="22"/>
              </w:rPr>
              <w:t xml:space="preserve"> </w:t>
            </w:r>
          </w:p>
        </w:tc>
        <w:tc>
          <w:tcPr>
            <w:tcW w:w="0" w:type="auto"/>
            <w:vAlign w:val="center"/>
          </w:tcPr>
          <w:p w14:paraId="2E07BF0C" w14:textId="77777777" w:rsidR="00C7657D" w:rsidRDefault="00EF59F6">
            <w:pPr>
              <w:spacing w:beforeAutospacing="1" w:afterAutospacing="1"/>
            </w:pPr>
            <w:r>
              <w:rPr>
                <w:color w:val="000000"/>
                <w:sz w:val="22"/>
              </w:rPr>
              <w:t xml:space="preserve"> </w:t>
            </w:r>
          </w:p>
        </w:tc>
      </w:tr>
      <w:tr w:rsidR="00C7657D" w14:paraId="5D16A65D" w14:textId="77777777">
        <w:trPr>
          <w:cantSplit/>
        </w:trPr>
        <w:tc>
          <w:tcPr>
            <w:tcW w:w="0" w:type="auto"/>
            <w:vAlign w:val="center"/>
          </w:tcPr>
          <w:p w14:paraId="76067F05" w14:textId="77777777" w:rsidR="00C7657D" w:rsidRDefault="00EF59F6">
            <w:pPr>
              <w:spacing w:beforeAutospacing="1" w:afterAutospacing="1"/>
            </w:pPr>
            <w:r>
              <w:rPr>
                <w:color w:val="000000"/>
                <w:sz w:val="22"/>
              </w:rPr>
              <w:t>Assist populations with special needs</w:t>
            </w:r>
          </w:p>
        </w:tc>
        <w:tc>
          <w:tcPr>
            <w:tcW w:w="0" w:type="auto"/>
            <w:vAlign w:val="center"/>
          </w:tcPr>
          <w:p w14:paraId="7243D946" w14:textId="77777777" w:rsidR="00C7657D" w:rsidRDefault="00EF59F6">
            <w:pPr>
              <w:spacing w:beforeAutospacing="1" w:afterAutospacing="1"/>
            </w:pPr>
            <w:r>
              <w:rPr>
                <w:color w:val="000000"/>
                <w:sz w:val="22"/>
              </w:rPr>
              <w:t>Affordable Housing</w:t>
            </w:r>
            <w:r>
              <w:rPr>
                <w:color w:val="000000"/>
                <w:sz w:val="22"/>
              </w:rPr>
              <w:br/>
              <w:t>Homeless</w:t>
            </w:r>
            <w:r>
              <w:rPr>
                <w:color w:val="000000"/>
                <w:sz w:val="22"/>
              </w:rPr>
              <w:br/>
              <w:t>Non-Homeless Special Needs</w:t>
            </w:r>
          </w:p>
        </w:tc>
        <w:tc>
          <w:tcPr>
            <w:tcW w:w="0" w:type="auto"/>
            <w:vAlign w:val="center"/>
          </w:tcPr>
          <w:p w14:paraId="2FF35960" w14:textId="77777777" w:rsidR="00C7657D" w:rsidRDefault="00EF59F6">
            <w:pPr>
              <w:spacing w:beforeAutospacing="1" w:afterAutospacing="1"/>
            </w:pPr>
            <w:r>
              <w:rPr>
                <w:color w:val="000000"/>
                <w:sz w:val="22"/>
              </w:rPr>
              <w:t>CDBG: $ / HOME: $</w:t>
            </w:r>
          </w:p>
        </w:tc>
        <w:tc>
          <w:tcPr>
            <w:tcW w:w="0" w:type="auto"/>
            <w:vAlign w:val="center"/>
          </w:tcPr>
          <w:p w14:paraId="25B896F6" w14:textId="77777777" w:rsidR="00C7657D" w:rsidRDefault="00EF59F6">
            <w:pPr>
              <w:spacing w:beforeAutospacing="1" w:afterAutospacing="1"/>
            </w:pPr>
            <w:r>
              <w:rPr>
                <w:color w:val="000000"/>
                <w:sz w:val="22"/>
              </w:rPr>
              <w:t>Rental units constructed</w:t>
            </w:r>
          </w:p>
        </w:tc>
        <w:tc>
          <w:tcPr>
            <w:tcW w:w="0" w:type="auto"/>
            <w:vAlign w:val="center"/>
          </w:tcPr>
          <w:p w14:paraId="3584221A" w14:textId="77777777" w:rsidR="00C7657D" w:rsidRDefault="00EF59F6">
            <w:pPr>
              <w:spacing w:beforeAutospacing="1" w:afterAutospacing="1"/>
            </w:pPr>
            <w:r>
              <w:rPr>
                <w:color w:val="000000"/>
                <w:sz w:val="22"/>
              </w:rPr>
              <w:t>Household Housing Unit</w:t>
            </w:r>
          </w:p>
        </w:tc>
        <w:tc>
          <w:tcPr>
            <w:tcW w:w="0" w:type="auto"/>
            <w:vAlign w:val="center"/>
          </w:tcPr>
          <w:p w14:paraId="291D04E8" w14:textId="77777777" w:rsidR="00C7657D" w:rsidRDefault="00EF59F6">
            <w:pPr>
              <w:spacing w:beforeAutospacing="1" w:afterAutospacing="1"/>
            </w:pPr>
            <w:r>
              <w:rPr>
                <w:color w:val="000000"/>
                <w:sz w:val="22"/>
              </w:rPr>
              <w:t>5</w:t>
            </w:r>
          </w:p>
        </w:tc>
        <w:tc>
          <w:tcPr>
            <w:tcW w:w="0" w:type="auto"/>
            <w:vAlign w:val="center"/>
          </w:tcPr>
          <w:p w14:paraId="5951FA5E" w14:textId="77777777" w:rsidR="00C7657D" w:rsidRDefault="00EF59F6">
            <w:pPr>
              <w:spacing w:beforeAutospacing="1" w:afterAutospacing="1"/>
            </w:pPr>
            <w:r>
              <w:rPr>
                <w:color w:val="000000"/>
                <w:sz w:val="22"/>
              </w:rPr>
              <w:t>0</w:t>
            </w:r>
          </w:p>
        </w:tc>
        <w:tc>
          <w:tcPr>
            <w:tcW w:w="0" w:type="auto"/>
            <w:vAlign w:val="center"/>
          </w:tcPr>
          <w:p w14:paraId="38FEC9EE" w14:textId="77777777" w:rsidR="00C7657D" w:rsidRDefault="00EF59F6">
            <w:pPr>
              <w:spacing w:beforeAutospacing="1" w:afterAutospacing="1"/>
            </w:pPr>
            <w:r>
              <w:rPr>
                <w:color w:val="000000"/>
                <w:sz w:val="22"/>
              </w:rPr>
              <w:t xml:space="preserve">         0.00%</w:t>
            </w:r>
          </w:p>
        </w:tc>
        <w:tc>
          <w:tcPr>
            <w:tcW w:w="0" w:type="auto"/>
            <w:vAlign w:val="center"/>
          </w:tcPr>
          <w:p w14:paraId="21958AE0" w14:textId="77777777" w:rsidR="00C7657D" w:rsidRDefault="00EF59F6">
            <w:pPr>
              <w:spacing w:beforeAutospacing="1" w:afterAutospacing="1"/>
            </w:pPr>
            <w:r>
              <w:rPr>
                <w:color w:val="000000"/>
                <w:sz w:val="22"/>
              </w:rPr>
              <w:t xml:space="preserve"> </w:t>
            </w:r>
          </w:p>
        </w:tc>
        <w:tc>
          <w:tcPr>
            <w:tcW w:w="0" w:type="auto"/>
            <w:vAlign w:val="center"/>
          </w:tcPr>
          <w:p w14:paraId="00FD7DEF" w14:textId="77777777" w:rsidR="00C7657D" w:rsidRDefault="00EF59F6">
            <w:pPr>
              <w:spacing w:beforeAutospacing="1" w:afterAutospacing="1"/>
            </w:pPr>
            <w:r>
              <w:rPr>
                <w:color w:val="000000"/>
                <w:sz w:val="22"/>
              </w:rPr>
              <w:t xml:space="preserve"> </w:t>
            </w:r>
          </w:p>
        </w:tc>
        <w:tc>
          <w:tcPr>
            <w:tcW w:w="0" w:type="auto"/>
            <w:vAlign w:val="center"/>
          </w:tcPr>
          <w:p w14:paraId="17D4E30A" w14:textId="77777777" w:rsidR="00C7657D" w:rsidRDefault="00EF59F6">
            <w:pPr>
              <w:spacing w:beforeAutospacing="1" w:afterAutospacing="1"/>
            </w:pPr>
            <w:r>
              <w:rPr>
                <w:color w:val="000000"/>
                <w:sz w:val="22"/>
              </w:rPr>
              <w:t xml:space="preserve"> </w:t>
            </w:r>
          </w:p>
        </w:tc>
      </w:tr>
      <w:tr w:rsidR="00C7657D" w14:paraId="495EE214" w14:textId="77777777">
        <w:trPr>
          <w:cantSplit/>
        </w:trPr>
        <w:tc>
          <w:tcPr>
            <w:tcW w:w="0" w:type="auto"/>
            <w:vAlign w:val="center"/>
          </w:tcPr>
          <w:p w14:paraId="48F917D0" w14:textId="77777777" w:rsidR="00C7657D" w:rsidRDefault="00EF59F6">
            <w:pPr>
              <w:spacing w:beforeAutospacing="1" w:afterAutospacing="1"/>
            </w:pPr>
            <w:r>
              <w:rPr>
                <w:color w:val="000000"/>
                <w:sz w:val="22"/>
              </w:rPr>
              <w:t>Assist populations with special needs</w:t>
            </w:r>
          </w:p>
        </w:tc>
        <w:tc>
          <w:tcPr>
            <w:tcW w:w="0" w:type="auto"/>
            <w:vAlign w:val="center"/>
          </w:tcPr>
          <w:p w14:paraId="17135670" w14:textId="77777777" w:rsidR="00C7657D" w:rsidRDefault="00EF59F6">
            <w:pPr>
              <w:spacing w:beforeAutospacing="1" w:afterAutospacing="1"/>
            </w:pPr>
            <w:r>
              <w:rPr>
                <w:color w:val="000000"/>
                <w:sz w:val="22"/>
              </w:rPr>
              <w:t>Affordable Housing</w:t>
            </w:r>
            <w:r>
              <w:rPr>
                <w:color w:val="000000"/>
                <w:sz w:val="22"/>
              </w:rPr>
              <w:br/>
              <w:t>Homeless</w:t>
            </w:r>
            <w:r>
              <w:rPr>
                <w:color w:val="000000"/>
                <w:sz w:val="22"/>
              </w:rPr>
              <w:br/>
              <w:t>Non-Homeless Special Needs</w:t>
            </w:r>
          </w:p>
        </w:tc>
        <w:tc>
          <w:tcPr>
            <w:tcW w:w="0" w:type="auto"/>
            <w:vAlign w:val="center"/>
          </w:tcPr>
          <w:p w14:paraId="5BE7D24A" w14:textId="77777777" w:rsidR="00C7657D" w:rsidRDefault="00EF59F6">
            <w:pPr>
              <w:spacing w:beforeAutospacing="1" w:afterAutospacing="1"/>
            </w:pPr>
            <w:r>
              <w:rPr>
                <w:color w:val="000000"/>
                <w:sz w:val="22"/>
              </w:rPr>
              <w:t>CDBG: $ / HOME: $</w:t>
            </w:r>
          </w:p>
        </w:tc>
        <w:tc>
          <w:tcPr>
            <w:tcW w:w="0" w:type="auto"/>
            <w:vAlign w:val="center"/>
          </w:tcPr>
          <w:p w14:paraId="677B4549" w14:textId="77777777" w:rsidR="00C7657D" w:rsidRDefault="00EF59F6">
            <w:pPr>
              <w:spacing w:beforeAutospacing="1" w:afterAutospacing="1"/>
            </w:pPr>
            <w:r>
              <w:rPr>
                <w:color w:val="000000"/>
                <w:sz w:val="22"/>
              </w:rPr>
              <w:t>Rental units rehabilitated</w:t>
            </w:r>
          </w:p>
        </w:tc>
        <w:tc>
          <w:tcPr>
            <w:tcW w:w="0" w:type="auto"/>
            <w:vAlign w:val="center"/>
          </w:tcPr>
          <w:p w14:paraId="7F1DEAA4" w14:textId="77777777" w:rsidR="00C7657D" w:rsidRDefault="00EF59F6">
            <w:pPr>
              <w:spacing w:beforeAutospacing="1" w:afterAutospacing="1"/>
            </w:pPr>
            <w:r>
              <w:rPr>
                <w:color w:val="000000"/>
                <w:sz w:val="22"/>
              </w:rPr>
              <w:t>Household Housing Unit</w:t>
            </w:r>
          </w:p>
        </w:tc>
        <w:tc>
          <w:tcPr>
            <w:tcW w:w="0" w:type="auto"/>
            <w:vAlign w:val="center"/>
          </w:tcPr>
          <w:p w14:paraId="39BF8FB6" w14:textId="77777777" w:rsidR="00C7657D" w:rsidRDefault="00EF59F6">
            <w:pPr>
              <w:spacing w:beforeAutospacing="1" w:afterAutospacing="1"/>
            </w:pPr>
            <w:r>
              <w:rPr>
                <w:color w:val="000000"/>
                <w:sz w:val="22"/>
              </w:rPr>
              <w:t>50</w:t>
            </w:r>
          </w:p>
        </w:tc>
        <w:tc>
          <w:tcPr>
            <w:tcW w:w="0" w:type="auto"/>
            <w:vAlign w:val="center"/>
          </w:tcPr>
          <w:p w14:paraId="04F915F5" w14:textId="77777777" w:rsidR="00C7657D" w:rsidRDefault="00EF59F6">
            <w:pPr>
              <w:spacing w:beforeAutospacing="1" w:afterAutospacing="1"/>
            </w:pPr>
            <w:r>
              <w:rPr>
                <w:color w:val="000000"/>
                <w:sz w:val="22"/>
              </w:rPr>
              <w:t>0</w:t>
            </w:r>
          </w:p>
        </w:tc>
        <w:tc>
          <w:tcPr>
            <w:tcW w:w="0" w:type="auto"/>
            <w:vAlign w:val="center"/>
          </w:tcPr>
          <w:p w14:paraId="62CC0D80" w14:textId="77777777" w:rsidR="00C7657D" w:rsidRDefault="00EF59F6">
            <w:pPr>
              <w:spacing w:beforeAutospacing="1" w:afterAutospacing="1"/>
            </w:pPr>
            <w:r>
              <w:rPr>
                <w:color w:val="000000"/>
                <w:sz w:val="22"/>
              </w:rPr>
              <w:t xml:space="preserve">         0.00%</w:t>
            </w:r>
          </w:p>
        </w:tc>
        <w:tc>
          <w:tcPr>
            <w:tcW w:w="0" w:type="auto"/>
            <w:vAlign w:val="center"/>
          </w:tcPr>
          <w:p w14:paraId="492EDBDD" w14:textId="77777777" w:rsidR="00C7657D" w:rsidRDefault="00EF59F6">
            <w:pPr>
              <w:spacing w:beforeAutospacing="1" w:afterAutospacing="1"/>
            </w:pPr>
            <w:r>
              <w:rPr>
                <w:color w:val="000000"/>
                <w:sz w:val="22"/>
              </w:rPr>
              <w:t xml:space="preserve"> </w:t>
            </w:r>
          </w:p>
        </w:tc>
        <w:tc>
          <w:tcPr>
            <w:tcW w:w="0" w:type="auto"/>
            <w:vAlign w:val="center"/>
          </w:tcPr>
          <w:p w14:paraId="25B58A7F" w14:textId="77777777" w:rsidR="00C7657D" w:rsidRDefault="00EF59F6">
            <w:pPr>
              <w:spacing w:beforeAutospacing="1" w:afterAutospacing="1"/>
            </w:pPr>
            <w:r>
              <w:rPr>
                <w:color w:val="000000"/>
                <w:sz w:val="22"/>
              </w:rPr>
              <w:t xml:space="preserve"> </w:t>
            </w:r>
          </w:p>
        </w:tc>
        <w:tc>
          <w:tcPr>
            <w:tcW w:w="0" w:type="auto"/>
            <w:vAlign w:val="center"/>
          </w:tcPr>
          <w:p w14:paraId="408F027A" w14:textId="77777777" w:rsidR="00C7657D" w:rsidRDefault="00EF59F6">
            <w:pPr>
              <w:spacing w:beforeAutospacing="1" w:afterAutospacing="1"/>
            </w:pPr>
            <w:r>
              <w:rPr>
                <w:color w:val="000000"/>
                <w:sz w:val="22"/>
              </w:rPr>
              <w:t xml:space="preserve"> </w:t>
            </w:r>
          </w:p>
        </w:tc>
      </w:tr>
      <w:tr w:rsidR="00C7657D" w14:paraId="2F7F2B09" w14:textId="77777777">
        <w:trPr>
          <w:cantSplit/>
        </w:trPr>
        <w:tc>
          <w:tcPr>
            <w:tcW w:w="0" w:type="auto"/>
            <w:vAlign w:val="center"/>
          </w:tcPr>
          <w:p w14:paraId="5813F859" w14:textId="77777777" w:rsidR="00C7657D" w:rsidRDefault="00EF59F6">
            <w:pPr>
              <w:spacing w:beforeAutospacing="1" w:afterAutospacing="1"/>
            </w:pPr>
            <w:r>
              <w:rPr>
                <w:color w:val="000000"/>
                <w:sz w:val="22"/>
              </w:rPr>
              <w:t>Assist populations with special needs</w:t>
            </w:r>
          </w:p>
        </w:tc>
        <w:tc>
          <w:tcPr>
            <w:tcW w:w="0" w:type="auto"/>
            <w:vAlign w:val="center"/>
          </w:tcPr>
          <w:p w14:paraId="112B5B6E" w14:textId="77777777" w:rsidR="00C7657D" w:rsidRDefault="00EF59F6">
            <w:pPr>
              <w:spacing w:beforeAutospacing="1" w:afterAutospacing="1"/>
            </w:pPr>
            <w:r>
              <w:rPr>
                <w:color w:val="000000"/>
                <w:sz w:val="22"/>
              </w:rPr>
              <w:t>Affordable Housing</w:t>
            </w:r>
            <w:r>
              <w:rPr>
                <w:color w:val="000000"/>
                <w:sz w:val="22"/>
              </w:rPr>
              <w:br/>
              <w:t>Homeless</w:t>
            </w:r>
            <w:r>
              <w:rPr>
                <w:color w:val="000000"/>
                <w:sz w:val="22"/>
              </w:rPr>
              <w:br/>
              <w:t>Non-Homeless Special Needs</w:t>
            </w:r>
          </w:p>
        </w:tc>
        <w:tc>
          <w:tcPr>
            <w:tcW w:w="0" w:type="auto"/>
            <w:vAlign w:val="center"/>
          </w:tcPr>
          <w:p w14:paraId="475F506B" w14:textId="77777777" w:rsidR="00C7657D" w:rsidRDefault="00EF59F6">
            <w:pPr>
              <w:spacing w:beforeAutospacing="1" w:afterAutospacing="1"/>
            </w:pPr>
            <w:r>
              <w:rPr>
                <w:color w:val="000000"/>
                <w:sz w:val="22"/>
              </w:rPr>
              <w:t>CDBG: $ / HOME: $</w:t>
            </w:r>
          </w:p>
        </w:tc>
        <w:tc>
          <w:tcPr>
            <w:tcW w:w="0" w:type="auto"/>
            <w:vAlign w:val="center"/>
          </w:tcPr>
          <w:p w14:paraId="2E9D0153" w14:textId="77777777" w:rsidR="00C7657D" w:rsidRDefault="00EF59F6">
            <w:pPr>
              <w:spacing w:beforeAutospacing="1" w:afterAutospacing="1"/>
            </w:pPr>
            <w:r>
              <w:rPr>
                <w:color w:val="000000"/>
                <w:sz w:val="22"/>
              </w:rPr>
              <w:t>Homeowner Housing Rehabilitated</w:t>
            </w:r>
          </w:p>
        </w:tc>
        <w:tc>
          <w:tcPr>
            <w:tcW w:w="0" w:type="auto"/>
            <w:vAlign w:val="center"/>
          </w:tcPr>
          <w:p w14:paraId="58488892" w14:textId="77777777" w:rsidR="00C7657D" w:rsidRDefault="00EF59F6">
            <w:pPr>
              <w:spacing w:beforeAutospacing="1" w:afterAutospacing="1"/>
            </w:pPr>
            <w:r>
              <w:rPr>
                <w:color w:val="000000"/>
                <w:sz w:val="22"/>
              </w:rPr>
              <w:t>Household Housing Unit</w:t>
            </w:r>
          </w:p>
        </w:tc>
        <w:tc>
          <w:tcPr>
            <w:tcW w:w="0" w:type="auto"/>
            <w:vAlign w:val="center"/>
          </w:tcPr>
          <w:p w14:paraId="71AC2473" w14:textId="77777777" w:rsidR="00C7657D" w:rsidRDefault="00EF59F6">
            <w:pPr>
              <w:spacing w:beforeAutospacing="1" w:afterAutospacing="1"/>
            </w:pPr>
            <w:r>
              <w:rPr>
                <w:color w:val="000000"/>
                <w:sz w:val="22"/>
              </w:rPr>
              <w:t>35</w:t>
            </w:r>
          </w:p>
        </w:tc>
        <w:tc>
          <w:tcPr>
            <w:tcW w:w="0" w:type="auto"/>
            <w:vAlign w:val="center"/>
          </w:tcPr>
          <w:p w14:paraId="73FF40B1" w14:textId="77777777" w:rsidR="00C7657D" w:rsidRDefault="00EF59F6">
            <w:pPr>
              <w:spacing w:beforeAutospacing="1" w:afterAutospacing="1"/>
            </w:pPr>
            <w:r>
              <w:rPr>
                <w:color w:val="000000"/>
                <w:sz w:val="22"/>
              </w:rPr>
              <w:t>0</w:t>
            </w:r>
          </w:p>
        </w:tc>
        <w:tc>
          <w:tcPr>
            <w:tcW w:w="0" w:type="auto"/>
            <w:vAlign w:val="center"/>
          </w:tcPr>
          <w:p w14:paraId="2261BC51" w14:textId="77777777" w:rsidR="00C7657D" w:rsidRDefault="00EF59F6">
            <w:pPr>
              <w:spacing w:beforeAutospacing="1" w:afterAutospacing="1"/>
            </w:pPr>
            <w:r>
              <w:rPr>
                <w:color w:val="000000"/>
                <w:sz w:val="22"/>
              </w:rPr>
              <w:t xml:space="preserve">         0.00%</w:t>
            </w:r>
          </w:p>
        </w:tc>
        <w:tc>
          <w:tcPr>
            <w:tcW w:w="0" w:type="auto"/>
            <w:vAlign w:val="center"/>
          </w:tcPr>
          <w:p w14:paraId="1A822633" w14:textId="77777777" w:rsidR="00C7657D" w:rsidRDefault="00EF59F6">
            <w:pPr>
              <w:spacing w:beforeAutospacing="1" w:afterAutospacing="1"/>
            </w:pPr>
            <w:r>
              <w:rPr>
                <w:color w:val="000000"/>
                <w:sz w:val="22"/>
              </w:rPr>
              <w:t xml:space="preserve"> </w:t>
            </w:r>
          </w:p>
        </w:tc>
        <w:tc>
          <w:tcPr>
            <w:tcW w:w="0" w:type="auto"/>
            <w:vAlign w:val="center"/>
          </w:tcPr>
          <w:p w14:paraId="0E0043E7" w14:textId="77777777" w:rsidR="00C7657D" w:rsidRDefault="00EF59F6">
            <w:pPr>
              <w:spacing w:beforeAutospacing="1" w:afterAutospacing="1"/>
            </w:pPr>
            <w:r>
              <w:rPr>
                <w:color w:val="000000"/>
                <w:sz w:val="22"/>
              </w:rPr>
              <w:t xml:space="preserve"> </w:t>
            </w:r>
          </w:p>
        </w:tc>
        <w:tc>
          <w:tcPr>
            <w:tcW w:w="0" w:type="auto"/>
            <w:vAlign w:val="center"/>
          </w:tcPr>
          <w:p w14:paraId="3B39B26F" w14:textId="77777777" w:rsidR="00C7657D" w:rsidRDefault="00EF59F6">
            <w:pPr>
              <w:spacing w:beforeAutospacing="1" w:afterAutospacing="1"/>
            </w:pPr>
            <w:r>
              <w:rPr>
                <w:color w:val="000000"/>
                <w:sz w:val="22"/>
              </w:rPr>
              <w:t xml:space="preserve"> </w:t>
            </w:r>
          </w:p>
        </w:tc>
      </w:tr>
      <w:tr w:rsidR="00C7657D" w14:paraId="76EB7367" w14:textId="77777777">
        <w:trPr>
          <w:cantSplit/>
        </w:trPr>
        <w:tc>
          <w:tcPr>
            <w:tcW w:w="0" w:type="auto"/>
            <w:vAlign w:val="center"/>
          </w:tcPr>
          <w:p w14:paraId="3CA2C286" w14:textId="77777777" w:rsidR="00C7657D" w:rsidRDefault="00EF59F6">
            <w:pPr>
              <w:spacing w:beforeAutospacing="1" w:afterAutospacing="1"/>
            </w:pPr>
            <w:r>
              <w:rPr>
                <w:color w:val="000000"/>
                <w:sz w:val="22"/>
              </w:rPr>
              <w:t>Assist populations with special needs</w:t>
            </w:r>
          </w:p>
        </w:tc>
        <w:tc>
          <w:tcPr>
            <w:tcW w:w="0" w:type="auto"/>
            <w:vAlign w:val="center"/>
          </w:tcPr>
          <w:p w14:paraId="4B0D68BE" w14:textId="77777777" w:rsidR="00C7657D" w:rsidRDefault="00EF59F6">
            <w:pPr>
              <w:spacing w:beforeAutospacing="1" w:afterAutospacing="1"/>
            </w:pPr>
            <w:r>
              <w:rPr>
                <w:color w:val="000000"/>
                <w:sz w:val="22"/>
              </w:rPr>
              <w:t>Affordable Housing</w:t>
            </w:r>
            <w:r>
              <w:rPr>
                <w:color w:val="000000"/>
                <w:sz w:val="22"/>
              </w:rPr>
              <w:br/>
              <w:t>Homeless</w:t>
            </w:r>
            <w:r>
              <w:rPr>
                <w:color w:val="000000"/>
                <w:sz w:val="22"/>
              </w:rPr>
              <w:br/>
              <w:t>Non-Homeless Special Needs</w:t>
            </w:r>
          </w:p>
        </w:tc>
        <w:tc>
          <w:tcPr>
            <w:tcW w:w="0" w:type="auto"/>
            <w:vAlign w:val="center"/>
          </w:tcPr>
          <w:p w14:paraId="5C782799" w14:textId="77777777" w:rsidR="00C7657D" w:rsidRDefault="00EF59F6">
            <w:pPr>
              <w:spacing w:beforeAutospacing="1" w:afterAutospacing="1"/>
            </w:pPr>
            <w:r>
              <w:rPr>
                <w:color w:val="000000"/>
                <w:sz w:val="22"/>
              </w:rPr>
              <w:t>CDBG: $ / HOME: $</w:t>
            </w:r>
          </w:p>
        </w:tc>
        <w:tc>
          <w:tcPr>
            <w:tcW w:w="0" w:type="auto"/>
            <w:vAlign w:val="center"/>
          </w:tcPr>
          <w:p w14:paraId="08940BFA" w14:textId="77777777" w:rsidR="00C7657D" w:rsidRDefault="00EF59F6">
            <w:pPr>
              <w:spacing w:beforeAutospacing="1" w:afterAutospacing="1"/>
            </w:pPr>
            <w:r>
              <w:rPr>
                <w:color w:val="000000"/>
                <w:sz w:val="22"/>
              </w:rPr>
              <w:t>Housing for Homeless added</w:t>
            </w:r>
          </w:p>
        </w:tc>
        <w:tc>
          <w:tcPr>
            <w:tcW w:w="0" w:type="auto"/>
            <w:vAlign w:val="center"/>
          </w:tcPr>
          <w:p w14:paraId="329C1ECF" w14:textId="77777777" w:rsidR="00C7657D" w:rsidRDefault="00EF59F6">
            <w:pPr>
              <w:spacing w:beforeAutospacing="1" w:afterAutospacing="1"/>
            </w:pPr>
            <w:r>
              <w:rPr>
                <w:color w:val="000000"/>
                <w:sz w:val="22"/>
              </w:rPr>
              <w:t>Household Housing Unit</w:t>
            </w:r>
          </w:p>
        </w:tc>
        <w:tc>
          <w:tcPr>
            <w:tcW w:w="0" w:type="auto"/>
            <w:vAlign w:val="center"/>
          </w:tcPr>
          <w:p w14:paraId="2A56AC63" w14:textId="77777777" w:rsidR="00C7657D" w:rsidRDefault="00EF59F6">
            <w:pPr>
              <w:spacing w:beforeAutospacing="1" w:afterAutospacing="1"/>
            </w:pPr>
            <w:r>
              <w:rPr>
                <w:color w:val="000000"/>
                <w:sz w:val="22"/>
              </w:rPr>
              <w:t>10</w:t>
            </w:r>
          </w:p>
        </w:tc>
        <w:tc>
          <w:tcPr>
            <w:tcW w:w="0" w:type="auto"/>
            <w:vAlign w:val="center"/>
          </w:tcPr>
          <w:p w14:paraId="5A202CDA" w14:textId="77777777" w:rsidR="00C7657D" w:rsidRDefault="00EF59F6">
            <w:pPr>
              <w:spacing w:beforeAutospacing="1" w:afterAutospacing="1"/>
            </w:pPr>
            <w:r>
              <w:rPr>
                <w:color w:val="000000"/>
                <w:sz w:val="22"/>
              </w:rPr>
              <w:t>0</w:t>
            </w:r>
          </w:p>
        </w:tc>
        <w:tc>
          <w:tcPr>
            <w:tcW w:w="0" w:type="auto"/>
            <w:vAlign w:val="center"/>
          </w:tcPr>
          <w:p w14:paraId="1F658DB3" w14:textId="77777777" w:rsidR="00C7657D" w:rsidRDefault="00EF59F6">
            <w:pPr>
              <w:spacing w:beforeAutospacing="1" w:afterAutospacing="1"/>
            </w:pPr>
            <w:r>
              <w:rPr>
                <w:color w:val="000000"/>
                <w:sz w:val="22"/>
              </w:rPr>
              <w:t xml:space="preserve">         0.00%</w:t>
            </w:r>
          </w:p>
        </w:tc>
        <w:tc>
          <w:tcPr>
            <w:tcW w:w="0" w:type="auto"/>
            <w:vAlign w:val="center"/>
          </w:tcPr>
          <w:p w14:paraId="15F9D217" w14:textId="77777777" w:rsidR="00C7657D" w:rsidRDefault="00EF59F6">
            <w:pPr>
              <w:spacing w:beforeAutospacing="1" w:afterAutospacing="1"/>
            </w:pPr>
            <w:r>
              <w:rPr>
                <w:color w:val="000000"/>
                <w:sz w:val="22"/>
              </w:rPr>
              <w:t xml:space="preserve"> </w:t>
            </w:r>
          </w:p>
        </w:tc>
        <w:tc>
          <w:tcPr>
            <w:tcW w:w="0" w:type="auto"/>
            <w:vAlign w:val="center"/>
          </w:tcPr>
          <w:p w14:paraId="2BFD6977" w14:textId="77777777" w:rsidR="00C7657D" w:rsidRDefault="00EF59F6">
            <w:pPr>
              <w:spacing w:beforeAutospacing="1" w:afterAutospacing="1"/>
            </w:pPr>
            <w:r>
              <w:rPr>
                <w:color w:val="000000"/>
                <w:sz w:val="22"/>
              </w:rPr>
              <w:t xml:space="preserve"> </w:t>
            </w:r>
          </w:p>
        </w:tc>
        <w:tc>
          <w:tcPr>
            <w:tcW w:w="0" w:type="auto"/>
            <w:vAlign w:val="center"/>
          </w:tcPr>
          <w:p w14:paraId="33C3BB0B" w14:textId="77777777" w:rsidR="00C7657D" w:rsidRDefault="00EF59F6">
            <w:pPr>
              <w:spacing w:beforeAutospacing="1" w:afterAutospacing="1"/>
            </w:pPr>
            <w:r>
              <w:rPr>
                <w:color w:val="000000"/>
                <w:sz w:val="22"/>
              </w:rPr>
              <w:t xml:space="preserve"> </w:t>
            </w:r>
          </w:p>
        </w:tc>
      </w:tr>
      <w:tr w:rsidR="00C7657D" w14:paraId="758054C3" w14:textId="77777777">
        <w:trPr>
          <w:cantSplit/>
        </w:trPr>
        <w:tc>
          <w:tcPr>
            <w:tcW w:w="0" w:type="auto"/>
            <w:vAlign w:val="center"/>
          </w:tcPr>
          <w:p w14:paraId="41B73186" w14:textId="77777777" w:rsidR="00C7657D" w:rsidRDefault="00EF59F6">
            <w:pPr>
              <w:spacing w:beforeAutospacing="1" w:afterAutospacing="1"/>
            </w:pPr>
            <w:r>
              <w:rPr>
                <w:color w:val="000000"/>
                <w:sz w:val="22"/>
              </w:rPr>
              <w:t>Create and preserve housing affordability</w:t>
            </w:r>
          </w:p>
        </w:tc>
        <w:tc>
          <w:tcPr>
            <w:tcW w:w="0" w:type="auto"/>
            <w:vAlign w:val="center"/>
          </w:tcPr>
          <w:p w14:paraId="2BF3CC4E" w14:textId="77777777" w:rsidR="00C7657D" w:rsidRDefault="00EF59F6">
            <w:pPr>
              <w:spacing w:beforeAutospacing="1" w:afterAutospacing="1"/>
            </w:pPr>
            <w:r>
              <w:rPr>
                <w:color w:val="000000"/>
                <w:sz w:val="22"/>
              </w:rPr>
              <w:t>Affordable Housing</w:t>
            </w:r>
          </w:p>
        </w:tc>
        <w:tc>
          <w:tcPr>
            <w:tcW w:w="0" w:type="auto"/>
            <w:vAlign w:val="center"/>
          </w:tcPr>
          <w:p w14:paraId="42F19205" w14:textId="77777777" w:rsidR="00C7657D" w:rsidRDefault="00EF59F6">
            <w:pPr>
              <w:spacing w:beforeAutospacing="1" w:afterAutospacing="1"/>
            </w:pPr>
            <w:r>
              <w:rPr>
                <w:color w:val="000000"/>
                <w:sz w:val="22"/>
              </w:rPr>
              <w:t>CDBG: $ / HOME: $</w:t>
            </w:r>
          </w:p>
        </w:tc>
        <w:tc>
          <w:tcPr>
            <w:tcW w:w="0" w:type="auto"/>
            <w:vAlign w:val="center"/>
          </w:tcPr>
          <w:p w14:paraId="487BA0CF" w14:textId="77777777" w:rsidR="00C7657D" w:rsidRDefault="00EF59F6">
            <w:pPr>
              <w:spacing w:beforeAutospacing="1" w:afterAutospacing="1"/>
            </w:pPr>
            <w:r>
              <w:rPr>
                <w:color w:val="000000"/>
                <w:sz w:val="22"/>
              </w:rPr>
              <w:t>Rental units constructed</w:t>
            </w:r>
          </w:p>
        </w:tc>
        <w:tc>
          <w:tcPr>
            <w:tcW w:w="0" w:type="auto"/>
            <w:vAlign w:val="center"/>
          </w:tcPr>
          <w:p w14:paraId="49D4FA9E" w14:textId="77777777" w:rsidR="00C7657D" w:rsidRDefault="00EF59F6">
            <w:pPr>
              <w:spacing w:beforeAutospacing="1" w:afterAutospacing="1"/>
            </w:pPr>
            <w:r>
              <w:rPr>
                <w:color w:val="000000"/>
                <w:sz w:val="22"/>
              </w:rPr>
              <w:t>Household Housing Unit</w:t>
            </w:r>
          </w:p>
        </w:tc>
        <w:tc>
          <w:tcPr>
            <w:tcW w:w="0" w:type="auto"/>
            <w:vAlign w:val="center"/>
          </w:tcPr>
          <w:p w14:paraId="0A9F5BF0" w14:textId="77777777" w:rsidR="00C7657D" w:rsidRDefault="00EF59F6">
            <w:pPr>
              <w:spacing w:beforeAutospacing="1" w:afterAutospacing="1"/>
            </w:pPr>
            <w:r>
              <w:rPr>
                <w:color w:val="000000"/>
                <w:sz w:val="22"/>
              </w:rPr>
              <w:t>120</w:t>
            </w:r>
          </w:p>
        </w:tc>
        <w:tc>
          <w:tcPr>
            <w:tcW w:w="0" w:type="auto"/>
            <w:vAlign w:val="center"/>
          </w:tcPr>
          <w:p w14:paraId="1E96C62E" w14:textId="77777777" w:rsidR="00C7657D" w:rsidRDefault="00EF59F6">
            <w:pPr>
              <w:spacing w:beforeAutospacing="1" w:afterAutospacing="1"/>
            </w:pPr>
            <w:r>
              <w:rPr>
                <w:color w:val="000000"/>
                <w:sz w:val="22"/>
              </w:rPr>
              <w:t>66</w:t>
            </w:r>
          </w:p>
        </w:tc>
        <w:tc>
          <w:tcPr>
            <w:tcW w:w="0" w:type="auto"/>
            <w:vAlign w:val="center"/>
          </w:tcPr>
          <w:p w14:paraId="193D8AD6" w14:textId="77777777" w:rsidR="00C7657D" w:rsidRDefault="00EF59F6">
            <w:pPr>
              <w:spacing w:beforeAutospacing="1" w:afterAutospacing="1"/>
            </w:pPr>
            <w:r>
              <w:rPr>
                <w:color w:val="000000"/>
                <w:sz w:val="22"/>
              </w:rPr>
              <w:t xml:space="preserve">        55.00%</w:t>
            </w:r>
          </w:p>
        </w:tc>
        <w:tc>
          <w:tcPr>
            <w:tcW w:w="0" w:type="auto"/>
            <w:vAlign w:val="center"/>
          </w:tcPr>
          <w:p w14:paraId="6903E917" w14:textId="77777777" w:rsidR="00C7657D" w:rsidRDefault="00EF59F6">
            <w:pPr>
              <w:spacing w:beforeAutospacing="1" w:afterAutospacing="1"/>
            </w:pPr>
            <w:r>
              <w:rPr>
                <w:color w:val="000000"/>
                <w:sz w:val="22"/>
              </w:rPr>
              <w:t>0</w:t>
            </w:r>
          </w:p>
        </w:tc>
        <w:tc>
          <w:tcPr>
            <w:tcW w:w="0" w:type="auto"/>
            <w:vAlign w:val="center"/>
          </w:tcPr>
          <w:p w14:paraId="5611FDC8" w14:textId="77777777" w:rsidR="00C7657D" w:rsidRDefault="00EF59F6">
            <w:pPr>
              <w:spacing w:beforeAutospacing="1" w:afterAutospacing="1"/>
            </w:pPr>
            <w:r>
              <w:rPr>
                <w:color w:val="000000"/>
                <w:sz w:val="22"/>
              </w:rPr>
              <w:t>66</w:t>
            </w:r>
          </w:p>
        </w:tc>
        <w:tc>
          <w:tcPr>
            <w:tcW w:w="0" w:type="auto"/>
            <w:vAlign w:val="center"/>
          </w:tcPr>
          <w:p w14:paraId="0B41C71D" w14:textId="77777777" w:rsidR="00C7657D" w:rsidRDefault="00EF59F6">
            <w:pPr>
              <w:spacing w:beforeAutospacing="1" w:afterAutospacing="1"/>
            </w:pPr>
            <w:r>
              <w:rPr>
                <w:color w:val="000000"/>
                <w:sz w:val="22"/>
              </w:rPr>
              <w:t xml:space="preserve"> </w:t>
            </w:r>
          </w:p>
        </w:tc>
      </w:tr>
      <w:tr w:rsidR="00C7657D" w14:paraId="384BD863" w14:textId="77777777">
        <w:trPr>
          <w:cantSplit/>
        </w:trPr>
        <w:tc>
          <w:tcPr>
            <w:tcW w:w="0" w:type="auto"/>
            <w:vAlign w:val="center"/>
          </w:tcPr>
          <w:p w14:paraId="5740A3A4" w14:textId="77777777" w:rsidR="00C7657D" w:rsidRDefault="00EF59F6">
            <w:pPr>
              <w:spacing w:beforeAutospacing="1" w:afterAutospacing="1"/>
            </w:pPr>
            <w:r>
              <w:rPr>
                <w:color w:val="000000"/>
                <w:sz w:val="22"/>
              </w:rPr>
              <w:t>Create and preserve housing affordability</w:t>
            </w:r>
          </w:p>
        </w:tc>
        <w:tc>
          <w:tcPr>
            <w:tcW w:w="0" w:type="auto"/>
            <w:vAlign w:val="center"/>
          </w:tcPr>
          <w:p w14:paraId="65D2AC82" w14:textId="77777777" w:rsidR="00C7657D" w:rsidRDefault="00EF59F6">
            <w:pPr>
              <w:spacing w:beforeAutospacing="1" w:afterAutospacing="1"/>
            </w:pPr>
            <w:r>
              <w:rPr>
                <w:color w:val="000000"/>
                <w:sz w:val="22"/>
              </w:rPr>
              <w:t>Affordable Housing</w:t>
            </w:r>
          </w:p>
        </w:tc>
        <w:tc>
          <w:tcPr>
            <w:tcW w:w="0" w:type="auto"/>
            <w:vAlign w:val="center"/>
          </w:tcPr>
          <w:p w14:paraId="5E30E093" w14:textId="77777777" w:rsidR="00C7657D" w:rsidRDefault="00EF59F6">
            <w:pPr>
              <w:spacing w:beforeAutospacing="1" w:afterAutospacing="1"/>
            </w:pPr>
            <w:r>
              <w:rPr>
                <w:color w:val="000000"/>
                <w:sz w:val="22"/>
              </w:rPr>
              <w:t>CDBG: $ / HOME: $</w:t>
            </w:r>
          </w:p>
        </w:tc>
        <w:tc>
          <w:tcPr>
            <w:tcW w:w="0" w:type="auto"/>
            <w:vAlign w:val="center"/>
          </w:tcPr>
          <w:p w14:paraId="14245015" w14:textId="77777777" w:rsidR="00C7657D" w:rsidRDefault="00EF59F6">
            <w:pPr>
              <w:spacing w:beforeAutospacing="1" w:afterAutospacing="1"/>
            </w:pPr>
            <w:r>
              <w:rPr>
                <w:color w:val="000000"/>
                <w:sz w:val="22"/>
              </w:rPr>
              <w:t>Rental units rehabilitated</w:t>
            </w:r>
          </w:p>
        </w:tc>
        <w:tc>
          <w:tcPr>
            <w:tcW w:w="0" w:type="auto"/>
            <w:vAlign w:val="center"/>
          </w:tcPr>
          <w:p w14:paraId="5020DF97" w14:textId="77777777" w:rsidR="00C7657D" w:rsidRDefault="00EF59F6">
            <w:pPr>
              <w:spacing w:beforeAutospacing="1" w:afterAutospacing="1"/>
            </w:pPr>
            <w:r>
              <w:rPr>
                <w:color w:val="000000"/>
                <w:sz w:val="22"/>
              </w:rPr>
              <w:t>Household Housing Unit</w:t>
            </w:r>
          </w:p>
        </w:tc>
        <w:tc>
          <w:tcPr>
            <w:tcW w:w="0" w:type="auto"/>
            <w:vAlign w:val="center"/>
          </w:tcPr>
          <w:p w14:paraId="182E72E8" w14:textId="77777777" w:rsidR="00C7657D" w:rsidRDefault="00EF59F6">
            <w:pPr>
              <w:spacing w:beforeAutospacing="1" w:afterAutospacing="1"/>
            </w:pPr>
            <w:r>
              <w:rPr>
                <w:color w:val="000000"/>
                <w:sz w:val="22"/>
              </w:rPr>
              <w:t>115</w:t>
            </w:r>
          </w:p>
        </w:tc>
        <w:tc>
          <w:tcPr>
            <w:tcW w:w="0" w:type="auto"/>
            <w:vAlign w:val="center"/>
          </w:tcPr>
          <w:p w14:paraId="48FAF9F5" w14:textId="77777777" w:rsidR="00C7657D" w:rsidRDefault="00EF59F6">
            <w:pPr>
              <w:spacing w:beforeAutospacing="1" w:afterAutospacing="1"/>
            </w:pPr>
            <w:r>
              <w:rPr>
                <w:color w:val="000000"/>
                <w:sz w:val="22"/>
              </w:rPr>
              <w:t>7</w:t>
            </w:r>
          </w:p>
        </w:tc>
        <w:tc>
          <w:tcPr>
            <w:tcW w:w="0" w:type="auto"/>
            <w:vAlign w:val="center"/>
          </w:tcPr>
          <w:p w14:paraId="5F541760" w14:textId="77777777" w:rsidR="00C7657D" w:rsidRDefault="00EF59F6">
            <w:pPr>
              <w:spacing w:beforeAutospacing="1" w:afterAutospacing="1"/>
            </w:pPr>
            <w:r>
              <w:rPr>
                <w:color w:val="000000"/>
                <w:sz w:val="22"/>
              </w:rPr>
              <w:t xml:space="preserve">         6.09%</w:t>
            </w:r>
          </w:p>
        </w:tc>
        <w:tc>
          <w:tcPr>
            <w:tcW w:w="0" w:type="auto"/>
            <w:vAlign w:val="center"/>
          </w:tcPr>
          <w:p w14:paraId="3811A2E1" w14:textId="77777777" w:rsidR="00C7657D" w:rsidRDefault="00EF59F6">
            <w:pPr>
              <w:spacing w:beforeAutospacing="1" w:afterAutospacing="1"/>
            </w:pPr>
            <w:r>
              <w:rPr>
                <w:color w:val="000000"/>
                <w:sz w:val="22"/>
              </w:rPr>
              <w:t>103</w:t>
            </w:r>
          </w:p>
        </w:tc>
        <w:tc>
          <w:tcPr>
            <w:tcW w:w="0" w:type="auto"/>
            <w:vAlign w:val="center"/>
          </w:tcPr>
          <w:p w14:paraId="17A265E3" w14:textId="77777777" w:rsidR="00C7657D" w:rsidRDefault="00EF59F6">
            <w:pPr>
              <w:spacing w:beforeAutospacing="1" w:afterAutospacing="1"/>
            </w:pPr>
            <w:r>
              <w:rPr>
                <w:color w:val="000000"/>
                <w:sz w:val="22"/>
              </w:rPr>
              <w:t>0</w:t>
            </w:r>
          </w:p>
        </w:tc>
        <w:tc>
          <w:tcPr>
            <w:tcW w:w="0" w:type="auto"/>
            <w:vAlign w:val="center"/>
          </w:tcPr>
          <w:p w14:paraId="4C2B6844" w14:textId="77777777" w:rsidR="00C7657D" w:rsidRDefault="00EF59F6">
            <w:pPr>
              <w:spacing w:beforeAutospacing="1" w:afterAutospacing="1"/>
            </w:pPr>
            <w:r>
              <w:rPr>
                <w:color w:val="000000"/>
                <w:sz w:val="22"/>
              </w:rPr>
              <w:t xml:space="preserve">         0.00%</w:t>
            </w:r>
          </w:p>
        </w:tc>
      </w:tr>
      <w:tr w:rsidR="00C7657D" w14:paraId="4C4A9E91" w14:textId="77777777">
        <w:trPr>
          <w:cantSplit/>
        </w:trPr>
        <w:tc>
          <w:tcPr>
            <w:tcW w:w="0" w:type="auto"/>
            <w:vAlign w:val="center"/>
          </w:tcPr>
          <w:p w14:paraId="50B92614" w14:textId="77777777" w:rsidR="00C7657D" w:rsidRDefault="00EF59F6">
            <w:pPr>
              <w:spacing w:beforeAutospacing="1" w:afterAutospacing="1"/>
            </w:pPr>
            <w:r>
              <w:rPr>
                <w:color w:val="000000"/>
                <w:sz w:val="22"/>
              </w:rPr>
              <w:t>Create and preserve housing affordability</w:t>
            </w:r>
          </w:p>
        </w:tc>
        <w:tc>
          <w:tcPr>
            <w:tcW w:w="0" w:type="auto"/>
            <w:vAlign w:val="center"/>
          </w:tcPr>
          <w:p w14:paraId="69F6BE7B" w14:textId="77777777" w:rsidR="00C7657D" w:rsidRDefault="00EF59F6">
            <w:pPr>
              <w:spacing w:beforeAutospacing="1" w:afterAutospacing="1"/>
            </w:pPr>
            <w:r>
              <w:rPr>
                <w:color w:val="000000"/>
                <w:sz w:val="22"/>
              </w:rPr>
              <w:t>Affordable Housing</w:t>
            </w:r>
          </w:p>
        </w:tc>
        <w:tc>
          <w:tcPr>
            <w:tcW w:w="0" w:type="auto"/>
            <w:vAlign w:val="center"/>
          </w:tcPr>
          <w:p w14:paraId="39F66022" w14:textId="77777777" w:rsidR="00C7657D" w:rsidRDefault="00EF59F6">
            <w:pPr>
              <w:spacing w:beforeAutospacing="1" w:afterAutospacing="1"/>
            </w:pPr>
            <w:r>
              <w:rPr>
                <w:color w:val="000000"/>
                <w:sz w:val="22"/>
              </w:rPr>
              <w:t>CDBG: $ / HOME: $</w:t>
            </w:r>
          </w:p>
        </w:tc>
        <w:tc>
          <w:tcPr>
            <w:tcW w:w="0" w:type="auto"/>
            <w:vAlign w:val="center"/>
          </w:tcPr>
          <w:p w14:paraId="3BD2BDF6" w14:textId="77777777" w:rsidR="00C7657D" w:rsidRDefault="00EF59F6">
            <w:pPr>
              <w:spacing w:beforeAutospacing="1" w:afterAutospacing="1"/>
            </w:pPr>
            <w:r>
              <w:rPr>
                <w:color w:val="000000"/>
                <w:sz w:val="22"/>
              </w:rPr>
              <w:t>Homeowner Housing Added</w:t>
            </w:r>
          </w:p>
        </w:tc>
        <w:tc>
          <w:tcPr>
            <w:tcW w:w="0" w:type="auto"/>
            <w:vAlign w:val="center"/>
          </w:tcPr>
          <w:p w14:paraId="1ECE5665" w14:textId="77777777" w:rsidR="00C7657D" w:rsidRDefault="00EF59F6">
            <w:pPr>
              <w:spacing w:beforeAutospacing="1" w:afterAutospacing="1"/>
            </w:pPr>
            <w:r>
              <w:rPr>
                <w:color w:val="000000"/>
                <w:sz w:val="22"/>
              </w:rPr>
              <w:t>Household Housing Unit</w:t>
            </w:r>
          </w:p>
        </w:tc>
        <w:tc>
          <w:tcPr>
            <w:tcW w:w="0" w:type="auto"/>
            <w:vAlign w:val="center"/>
          </w:tcPr>
          <w:p w14:paraId="6CD513DD" w14:textId="77777777" w:rsidR="00C7657D" w:rsidRDefault="00EF59F6">
            <w:pPr>
              <w:spacing w:beforeAutospacing="1" w:afterAutospacing="1"/>
            </w:pPr>
            <w:r>
              <w:rPr>
                <w:color w:val="000000"/>
                <w:sz w:val="22"/>
              </w:rPr>
              <w:t>80</w:t>
            </w:r>
          </w:p>
        </w:tc>
        <w:tc>
          <w:tcPr>
            <w:tcW w:w="0" w:type="auto"/>
            <w:vAlign w:val="center"/>
          </w:tcPr>
          <w:p w14:paraId="456807CF" w14:textId="77777777" w:rsidR="00C7657D" w:rsidRDefault="00EF59F6">
            <w:pPr>
              <w:spacing w:beforeAutospacing="1" w:afterAutospacing="1"/>
            </w:pPr>
            <w:r>
              <w:rPr>
                <w:color w:val="000000"/>
                <w:sz w:val="22"/>
              </w:rPr>
              <w:t>0</w:t>
            </w:r>
          </w:p>
        </w:tc>
        <w:tc>
          <w:tcPr>
            <w:tcW w:w="0" w:type="auto"/>
            <w:vAlign w:val="center"/>
          </w:tcPr>
          <w:p w14:paraId="43007A39" w14:textId="77777777" w:rsidR="00C7657D" w:rsidRDefault="00EF59F6">
            <w:pPr>
              <w:spacing w:beforeAutospacing="1" w:afterAutospacing="1"/>
            </w:pPr>
            <w:r>
              <w:rPr>
                <w:color w:val="000000"/>
                <w:sz w:val="22"/>
              </w:rPr>
              <w:t xml:space="preserve">         0.00%</w:t>
            </w:r>
          </w:p>
        </w:tc>
        <w:tc>
          <w:tcPr>
            <w:tcW w:w="0" w:type="auto"/>
            <w:vAlign w:val="center"/>
          </w:tcPr>
          <w:p w14:paraId="045DB760" w14:textId="77777777" w:rsidR="00C7657D" w:rsidRDefault="00EF59F6">
            <w:pPr>
              <w:spacing w:beforeAutospacing="1" w:afterAutospacing="1"/>
            </w:pPr>
            <w:r>
              <w:rPr>
                <w:color w:val="000000"/>
                <w:sz w:val="22"/>
              </w:rPr>
              <w:t>40</w:t>
            </w:r>
          </w:p>
        </w:tc>
        <w:tc>
          <w:tcPr>
            <w:tcW w:w="0" w:type="auto"/>
            <w:vAlign w:val="center"/>
          </w:tcPr>
          <w:p w14:paraId="1A50891C" w14:textId="77777777" w:rsidR="00C7657D" w:rsidRDefault="00EF59F6">
            <w:pPr>
              <w:spacing w:beforeAutospacing="1" w:afterAutospacing="1"/>
            </w:pPr>
            <w:r>
              <w:rPr>
                <w:color w:val="000000"/>
                <w:sz w:val="22"/>
              </w:rPr>
              <w:t>0</w:t>
            </w:r>
          </w:p>
        </w:tc>
        <w:tc>
          <w:tcPr>
            <w:tcW w:w="0" w:type="auto"/>
            <w:vAlign w:val="center"/>
          </w:tcPr>
          <w:p w14:paraId="1EA8C998" w14:textId="77777777" w:rsidR="00C7657D" w:rsidRDefault="00EF59F6">
            <w:pPr>
              <w:spacing w:beforeAutospacing="1" w:afterAutospacing="1"/>
            </w:pPr>
            <w:r>
              <w:rPr>
                <w:color w:val="000000"/>
                <w:sz w:val="22"/>
              </w:rPr>
              <w:t xml:space="preserve">         0.00%</w:t>
            </w:r>
          </w:p>
        </w:tc>
      </w:tr>
      <w:tr w:rsidR="00C7657D" w14:paraId="5E918A7D" w14:textId="77777777">
        <w:trPr>
          <w:cantSplit/>
        </w:trPr>
        <w:tc>
          <w:tcPr>
            <w:tcW w:w="0" w:type="auto"/>
            <w:vAlign w:val="center"/>
          </w:tcPr>
          <w:p w14:paraId="65B1EC0D" w14:textId="77777777" w:rsidR="00C7657D" w:rsidRDefault="00EF59F6">
            <w:pPr>
              <w:spacing w:beforeAutospacing="1" w:afterAutospacing="1"/>
            </w:pPr>
            <w:r>
              <w:rPr>
                <w:color w:val="000000"/>
                <w:sz w:val="22"/>
              </w:rPr>
              <w:t>Create and preserve housing affordability</w:t>
            </w:r>
          </w:p>
        </w:tc>
        <w:tc>
          <w:tcPr>
            <w:tcW w:w="0" w:type="auto"/>
            <w:vAlign w:val="center"/>
          </w:tcPr>
          <w:p w14:paraId="75B9A495" w14:textId="77777777" w:rsidR="00C7657D" w:rsidRDefault="00EF59F6">
            <w:pPr>
              <w:spacing w:beforeAutospacing="1" w:afterAutospacing="1"/>
            </w:pPr>
            <w:r>
              <w:rPr>
                <w:color w:val="000000"/>
                <w:sz w:val="22"/>
              </w:rPr>
              <w:t>Affordable Housing</w:t>
            </w:r>
          </w:p>
        </w:tc>
        <w:tc>
          <w:tcPr>
            <w:tcW w:w="0" w:type="auto"/>
            <w:vAlign w:val="center"/>
          </w:tcPr>
          <w:p w14:paraId="6DEBDD9D" w14:textId="77777777" w:rsidR="00C7657D" w:rsidRDefault="00EF59F6">
            <w:pPr>
              <w:spacing w:beforeAutospacing="1" w:afterAutospacing="1"/>
            </w:pPr>
            <w:r>
              <w:rPr>
                <w:color w:val="000000"/>
                <w:sz w:val="22"/>
              </w:rPr>
              <w:t>CDBG: $ / HOME: $</w:t>
            </w:r>
          </w:p>
        </w:tc>
        <w:tc>
          <w:tcPr>
            <w:tcW w:w="0" w:type="auto"/>
            <w:vAlign w:val="center"/>
          </w:tcPr>
          <w:p w14:paraId="0CA1C90C" w14:textId="77777777" w:rsidR="00C7657D" w:rsidRDefault="00EF59F6">
            <w:pPr>
              <w:spacing w:beforeAutospacing="1" w:afterAutospacing="1"/>
            </w:pPr>
            <w:r>
              <w:rPr>
                <w:color w:val="000000"/>
                <w:sz w:val="22"/>
              </w:rPr>
              <w:t>Homeowner Housing Rehabilitated</w:t>
            </w:r>
          </w:p>
        </w:tc>
        <w:tc>
          <w:tcPr>
            <w:tcW w:w="0" w:type="auto"/>
            <w:vAlign w:val="center"/>
          </w:tcPr>
          <w:p w14:paraId="35AA9253" w14:textId="77777777" w:rsidR="00C7657D" w:rsidRDefault="00EF59F6">
            <w:pPr>
              <w:spacing w:beforeAutospacing="1" w:afterAutospacing="1"/>
            </w:pPr>
            <w:r>
              <w:rPr>
                <w:color w:val="000000"/>
                <w:sz w:val="22"/>
              </w:rPr>
              <w:t>Household Housing Unit</w:t>
            </w:r>
          </w:p>
        </w:tc>
        <w:tc>
          <w:tcPr>
            <w:tcW w:w="0" w:type="auto"/>
            <w:vAlign w:val="center"/>
          </w:tcPr>
          <w:p w14:paraId="6BBC4022" w14:textId="77777777" w:rsidR="00C7657D" w:rsidRDefault="00EF59F6">
            <w:pPr>
              <w:spacing w:beforeAutospacing="1" w:afterAutospacing="1"/>
            </w:pPr>
            <w:r>
              <w:rPr>
                <w:color w:val="000000"/>
                <w:sz w:val="22"/>
              </w:rPr>
              <w:t>60</w:t>
            </w:r>
          </w:p>
        </w:tc>
        <w:tc>
          <w:tcPr>
            <w:tcW w:w="0" w:type="auto"/>
            <w:vAlign w:val="center"/>
          </w:tcPr>
          <w:p w14:paraId="2FF54B38" w14:textId="77777777" w:rsidR="00C7657D" w:rsidRDefault="00EF59F6">
            <w:pPr>
              <w:spacing w:beforeAutospacing="1" w:afterAutospacing="1"/>
            </w:pPr>
            <w:r>
              <w:rPr>
                <w:color w:val="000000"/>
                <w:sz w:val="22"/>
              </w:rPr>
              <w:t>32</w:t>
            </w:r>
          </w:p>
        </w:tc>
        <w:tc>
          <w:tcPr>
            <w:tcW w:w="0" w:type="auto"/>
            <w:vAlign w:val="center"/>
          </w:tcPr>
          <w:p w14:paraId="7053685A" w14:textId="77777777" w:rsidR="00C7657D" w:rsidRDefault="00EF59F6">
            <w:pPr>
              <w:spacing w:beforeAutospacing="1" w:afterAutospacing="1"/>
            </w:pPr>
            <w:r>
              <w:rPr>
                <w:color w:val="000000"/>
                <w:sz w:val="22"/>
              </w:rPr>
              <w:t xml:space="preserve">        53.33%</w:t>
            </w:r>
          </w:p>
        </w:tc>
        <w:tc>
          <w:tcPr>
            <w:tcW w:w="0" w:type="auto"/>
            <w:vAlign w:val="center"/>
          </w:tcPr>
          <w:p w14:paraId="4AD729B3" w14:textId="77777777" w:rsidR="00C7657D" w:rsidRDefault="00EF59F6">
            <w:pPr>
              <w:spacing w:beforeAutospacing="1" w:afterAutospacing="1"/>
            </w:pPr>
            <w:r>
              <w:rPr>
                <w:color w:val="000000"/>
                <w:sz w:val="22"/>
              </w:rPr>
              <w:t>0</w:t>
            </w:r>
          </w:p>
        </w:tc>
        <w:tc>
          <w:tcPr>
            <w:tcW w:w="0" w:type="auto"/>
            <w:vAlign w:val="center"/>
          </w:tcPr>
          <w:p w14:paraId="3B678C2C" w14:textId="77777777" w:rsidR="00C7657D" w:rsidRDefault="00EF59F6">
            <w:pPr>
              <w:spacing w:beforeAutospacing="1" w:afterAutospacing="1"/>
            </w:pPr>
            <w:r>
              <w:rPr>
                <w:color w:val="000000"/>
                <w:sz w:val="22"/>
              </w:rPr>
              <w:t>0</w:t>
            </w:r>
          </w:p>
        </w:tc>
        <w:tc>
          <w:tcPr>
            <w:tcW w:w="0" w:type="auto"/>
            <w:vAlign w:val="center"/>
          </w:tcPr>
          <w:p w14:paraId="0E794D27" w14:textId="77777777" w:rsidR="00C7657D" w:rsidRDefault="00EF59F6">
            <w:pPr>
              <w:spacing w:beforeAutospacing="1" w:afterAutospacing="1"/>
            </w:pPr>
            <w:r>
              <w:rPr>
                <w:color w:val="000000"/>
                <w:sz w:val="22"/>
              </w:rPr>
              <w:t xml:space="preserve"> </w:t>
            </w:r>
          </w:p>
        </w:tc>
      </w:tr>
      <w:tr w:rsidR="00C7657D" w14:paraId="2F04AE3A" w14:textId="77777777">
        <w:trPr>
          <w:cantSplit/>
        </w:trPr>
        <w:tc>
          <w:tcPr>
            <w:tcW w:w="0" w:type="auto"/>
            <w:vAlign w:val="center"/>
          </w:tcPr>
          <w:p w14:paraId="107AB587" w14:textId="77777777" w:rsidR="00C7657D" w:rsidRDefault="00EF59F6">
            <w:pPr>
              <w:spacing w:beforeAutospacing="1" w:afterAutospacing="1"/>
            </w:pPr>
            <w:r>
              <w:rPr>
                <w:color w:val="000000"/>
                <w:sz w:val="22"/>
              </w:rPr>
              <w:t>Create and preserve housing affordability</w:t>
            </w:r>
          </w:p>
        </w:tc>
        <w:tc>
          <w:tcPr>
            <w:tcW w:w="0" w:type="auto"/>
            <w:vAlign w:val="center"/>
          </w:tcPr>
          <w:p w14:paraId="4E92C6E5" w14:textId="77777777" w:rsidR="00C7657D" w:rsidRDefault="00EF59F6">
            <w:pPr>
              <w:spacing w:beforeAutospacing="1" w:afterAutospacing="1"/>
            </w:pPr>
            <w:r>
              <w:rPr>
                <w:color w:val="000000"/>
                <w:sz w:val="22"/>
              </w:rPr>
              <w:t>Affordable Housing</w:t>
            </w:r>
          </w:p>
        </w:tc>
        <w:tc>
          <w:tcPr>
            <w:tcW w:w="0" w:type="auto"/>
            <w:vAlign w:val="center"/>
          </w:tcPr>
          <w:p w14:paraId="6FE52AA3" w14:textId="77777777" w:rsidR="00C7657D" w:rsidRDefault="00EF59F6">
            <w:pPr>
              <w:spacing w:beforeAutospacing="1" w:afterAutospacing="1"/>
            </w:pPr>
            <w:r>
              <w:rPr>
                <w:color w:val="000000"/>
                <w:sz w:val="22"/>
              </w:rPr>
              <w:t>CDBG: $ / HOME: $</w:t>
            </w:r>
          </w:p>
        </w:tc>
        <w:tc>
          <w:tcPr>
            <w:tcW w:w="0" w:type="auto"/>
            <w:vAlign w:val="center"/>
          </w:tcPr>
          <w:p w14:paraId="45A19B30" w14:textId="77777777" w:rsidR="00C7657D" w:rsidRDefault="00EF59F6">
            <w:pPr>
              <w:spacing w:beforeAutospacing="1" w:afterAutospacing="1"/>
            </w:pPr>
            <w:r>
              <w:rPr>
                <w:color w:val="000000"/>
                <w:sz w:val="22"/>
              </w:rPr>
              <w:t>Direct Financial Assistance to Homebuyers</w:t>
            </w:r>
          </w:p>
        </w:tc>
        <w:tc>
          <w:tcPr>
            <w:tcW w:w="0" w:type="auto"/>
            <w:vAlign w:val="center"/>
          </w:tcPr>
          <w:p w14:paraId="63CB5089" w14:textId="77777777" w:rsidR="00C7657D" w:rsidRDefault="00EF59F6">
            <w:pPr>
              <w:spacing w:beforeAutospacing="1" w:afterAutospacing="1"/>
            </w:pPr>
            <w:r>
              <w:rPr>
                <w:color w:val="000000"/>
                <w:sz w:val="22"/>
              </w:rPr>
              <w:t>Households Assisted</w:t>
            </w:r>
          </w:p>
        </w:tc>
        <w:tc>
          <w:tcPr>
            <w:tcW w:w="0" w:type="auto"/>
            <w:vAlign w:val="center"/>
          </w:tcPr>
          <w:p w14:paraId="09DD7848" w14:textId="77777777" w:rsidR="00C7657D" w:rsidRDefault="00EF59F6">
            <w:pPr>
              <w:spacing w:beforeAutospacing="1" w:afterAutospacing="1"/>
            </w:pPr>
            <w:r>
              <w:rPr>
                <w:color w:val="000000"/>
                <w:sz w:val="22"/>
              </w:rPr>
              <w:t>15</w:t>
            </w:r>
          </w:p>
        </w:tc>
        <w:tc>
          <w:tcPr>
            <w:tcW w:w="0" w:type="auto"/>
            <w:vAlign w:val="center"/>
          </w:tcPr>
          <w:p w14:paraId="105C13D6" w14:textId="77777777" w:rsidR="00C7657D" w:rsidRDefault="00EF59F6">
            <w:pPr>
              <w:spacing w:beforeAutospacing="1" w:afterAutospacing="1"/>
            </w:pPr>
            <w:r>
              <w:rPr>
                <w:color w:val="000000"/>
                <w:sz w:val="22"/>
              </w:rPr>
              <w:t>0</w:t>
            </w:r>
          </w:p>
        </w:tc>
        <w:tc>
          <w:tcPr>
            <w:tcW w:w="0" w:type="auto"/>
            <w:vAlign w:val="center"/>
          </w:tcPr>
          <w:p w14:paraId="3771BCA1" w14:textId="77777777" w:rsidR="00C7657D" w:rsidRDefault="00EF59F6">
            <w:pPr>
              <w:spacing w:beforeAutospacing="1" w:afterAutospacing="1"/>
            </w:pPr>
            <w:r>
              <w:rPr>
                <w:color w:val="000000"/>
                <w:sz w:val="22"/>
              </w:rPr>
              <w:t xml:space="preserve">         0.00%</w:t>
            </w:r>
          </w:p>
        </w:tc>
        <w:tc>
          <w:tcPr>
            <w:tcW w:w="0" w:type="auto"/>
            <w:vAlign w:val="center"/>
          </w:tcPr>
          <w:p w14:paraId="215E35B2" w14:textId="77777777" w:rsidR="00C7657D" w:rsidRDefault="00EF59F6">
            <w:pPr>
              <w:spacing w:beforeAutospacing="1" w:afterAutospacing="1"/>
            </w:pPr>
            <w:r>
              <w:rPr>
                <w:color w:val="000000"/>
                <w:sz w:val="22"/>
              </w:rPr>
              <w:t xml:space="preserve"> </w:t>
            </w:r>
          </w:p>
        </w:tc>
        <w:tc>
          <w:tcPr>
            <w:tcW w:w="0" w:type="auto"/>
            <w:vAlign w:val="center"/>
          </w:tcPr>
          <w:p w14:paraId="363EB2E6" w14:textId="77777777" w:rsidR="00C7657D" w:rsidRDefault="00EF59F6">
            <w:pPr>
              <w:spacing w:beforeAutospacing="1" w:afterAutospacing="1"/>
            </w:pPr>
            <w:r>
              <w:rPr>
                <w:color w:val="000000"/>
                <w:sz w:val="22"/>
              </w:rPr>
              <w:t xml:space="preserve"> </w:t>
            </w:r>
          </w:p>
        </w:tc>
        <w:tc>
          <w:tcPr>
            <w:tcW w:w="0" w:type="auto"/>
            <w:vAlign w:val="center"/>
          </w:tcPr>
          <w:p w14:paraId="1E61F51A" w14:textId="77777777" w:rsidR="00C7657D" w:rsidRDefault="00EF59F6">
            <w:pPr>
              <w:spacing w:beforeAutospacing="1" w:afterAutospacing="1"/>
            </w:pPr>
            <w:r>
              <w:rPr>
                <w:color w:val="000000"/>
                <w:sz w:val="22"/>
              </w:rPr>
              <w:t xml:space="preserve"> </w:t>
            </w:r>
          </w:p>
        </w:tc>
      </w:tr>
      <w:tr w:rsidR="00C7657D" w14:paraId="1698D7EF" w14:textId="77777777">
        <w:trPr>
          <w:cantSplit/>
        </w:trPr>
        <w:tc>
          <w:tcPr>
            <w:tcW w:w="0" w:type="auto"/>
            <w:vAlign w:val="center"/>
          </w:tcPr>
          <w:p w14:paraId="619CC15B" w14:textId="77777777" w:rsidR="00C7657D" w:rsidRDefault="00EF59F6">
            <w:pPr>
              <w:spacing w:beforeAutospacing="1" w:afterAutospacing="1"/>
            </w:pPr>
            <w:r>
              <w:rPr>
                <w:color w:val="000000"/>
                <w:sz w:val="22"/>
              </w:rPr>
              <w:t>Create and preserve housing affordability</w:t>
            </w:r>
          </w:p>
        </w:tc>
        <w:tc>
          <w:tcPr>
            <w:tcW w:w="0" w:type="auto"/>
            <w:vAlign w:val="center"/>
          </w:tcPr>
          <w:p w14:paraId="55B2BB8A" w14:textId="77777777" w:rsidR="00C7657D" w:rsidRDefault="00EF59F6">
            <w:pPr>
              <w:spacing w:beforeAutospacing="1" w:afterAutospacing="1"/>
            </w:pPr>
            <w:r>
              <w:rPr>
                <w:color w:val="000000"/>
                <w:sz w:val="22"/>
              </w:rPr>
              <w:t>Affordable Housing</w:t>
            </w:r>
          </w:p>
        </w:tc>
        <w:tc>
          <w:tcPr>
            <w:tcW w:w="0" w:type="auto"/>
            <w:vAlign w:val="center"/>
          </w:tcPr>
          <w:p w14:paraId="44D18429" w14:textId="77777777" w:rsidR="00C7657D" w:rsidRDefault="00EF59F6">
            <w:pPr>
              <w:spacing w:beforeAutospacing="1" w:afterAutospacing="1"/>
            </w:pPr>
            <w:r>
              <w:rPr>
                <w:color w:val="000000"/>
                <w:sz w:val="22"/>
              </w:rPr>
              <w:t>CDBG: $ / HOME: $</w:t>
            </w:r>
          </w:p>
        </w:tc>
        <w:tc>
          <w:tcPr>
            <w:tcW w:w="0" w:type="auto"/>
            <w:vAlign w:val="center"/>
          </w:tcPr>
          <w:p w14:paraId="34C7E95E" w14:textId="77777777" w:rsidR="00C7657D" w:rsidRDefault="00EF59F6">
            <w:pPr>
              <w:spacing w:beforeAutospacing="1" w:afterAutospacing="1"/>
            </w:pPr>
            <w:r>
              <w:rPr>
                <w:color w:val="000000"/>
                <w:sz w:val="22"/>
              </w:rPr>
              <w:t>Housing for Homeless added</w:t>
            </w:r>
          </w:p>
        </w:tc>
        <w:tc>
          <w:tcPr>
            <w:tcW w:w="0" w:type="auto"/>
            <w:vAlign w:val="center"/>
          </w:tcPr>
          <w:p w14:paraId="74509822" w14:textId="77777777" w:rsidR="00C7657D" w:rsidRDefault="00EF59F6">
            <w:pPr>
              <w:spacing w:beforeAutospacing="1" w:afterAutospacing="1"/>
            </w:pPr>
            <w:r>
              <w:rPr>
                <w:color w:val="000000"/>
                <w:sz w:val="22"/>
              </w:rPr>
              <w:t>Household Housing Unit</w:t>
            </w:r>
          </w:p>
        </w:tc>
        <w:tc>
          <w:tcPr>
            <w:tcW w:w="0" w:type="auto"/>
            <w:vAlign w:val="center"/>
          </w:tcPr>
          <w:p w14:paraId="52E93A26" w14:textId="77777777" w:rsidR="00C7657D" w:rsidRDefault="00EF59F6">
            <w:pPr>
              <w:spacing w:beforeAutospacing="1" w:afterAutospacing="1"/>
            </w:pPr>
            <w:r>
              <w:rPr>
                <w:color w:val="000000"/>
                <w:sz w:val="22"/>
              </w:rPr>
              <w:t>0</w:t>
            </w:r>
          </w:p>
        </w:tc>
        <w:tc>
          <w:tcPr>
            <w:tcW w:w="0" w:type="auto"/>
            <w:vAlign w:val="center"/>
          </w:tcPr>
          <w:p w14:paraId="5868AFED" w14:textId="77777777" w:rsidR="00C7657D" w:rsidRDefault="00EF59F6">
            <w:pPr>
              <w:spacing w:beforeAutospacing="1" w:afterAutospacing="1"/>
            </w:pPr>
            <w:r>
              <w:rPr>
                <w:color w:val="000000"/>
                <w:sz w:val="22"/>
              </w:rPr>
              <w:t>0</w:t>
            </w:r>
          </w:p>
        </w:tc>
        <w:tc>
          <w:tcPr>
            <w:tcW w:w="0" w:type="auto"/>
            <w:vAlign w:val="center"/>
          </w:tcPr>
          <w:p w14:paraId="4331F50F" w14:textId="77777777" w:rsidR="00C7657D" w:rsidRDefault="00EF59F6">
            <w:pPr>
              <w:spacing w:beforeAutospacing="1" w:afterAutospacing="1"/>
            </w:pPr>
            <w:r>
              <w:rPr>
                <w:color w:val="000000"/>
                <w:sz w:val="22"/>
              </w:rPr>
              <w:t xml:space="preserve"> </w:t>
            </w:r>
          </w:p>
        </w:tc>
        <w:tc>
          <w:tcPr>
            <w:tcW w:w="0" w:type="auto"/>
            <w:vAlign w:val="center"/>
          </w:tcPr>
          <w:p w14:paraId="6E9311BE" w14:textId="77777777" w:rsidR="00C7657D" w:rsidRDefault="00EF59F6">
            <w:pPr>
              <w:spacing w:beforeAutospacing="1" w:afterAutospacing="1"/>
            </w:pPr>
            <w:r>
              <w:rPr>
                <w:color w:val="000000"/>
                <w:sz w:val="22"/>
              </w:rPr>
              <w:t>0</w:t>
            </w:r>
          </w:p>
        </w:tc>
        <w:tc>
          <w:tcPr>
            <w:tcW w:w="0" w:type="auto"/>
            <w:vAlign w:val="center"/>
          </w:tcPr>
          <w:p w14:paraId="1B1CA94D" w14:textId="77777777" w:rsidR="00C7657D" w:rsidRDefault="00EF59F6">
            <w:pPr>
              <w:spacing w:beforeAutospacing="1" w:afterAutospacing="1"/>
            </w:pPr>
            <w:r>
              <w:rPr>
                <w:color w:val="000000"/>
                <w:sz w:val="22"/>
              </w:rPr>
              <w:t>0</w:t>
            </w:r>
          </w:p>
        </w:tc>
        <w:tc>
          <w:tcPr>
            <w:tcW w:w="0" w:type="auto"/>
            <w:vAlign w:val="center"/>
          </w:tcPr>
          <w:p w14:paraId="3597AB71" w14:textId="77777777" w:rsidR="00C7657D" w:rsidRDefault="00EF59F6">
            <w:pPr>
              <w:spacing w:beforeAutospacing="1" w:afterAutospacing="1"/>
            </w:pPr>
            <w:r>
              <w:rPr>
                <w:color w:val="000000"/>
                <w:sz w:val="22"/>
              </w:rPr>
              <w:t xml:space="preserve"> </w:t>
            </w:r>
          </w:p>
        </w:tc>
      </w:tr>
      <w:tr w:rsidR="00C7657D" w14:paraId="50CDC496" w14:textId="77777777">
        <w:trPr>
          <w:cantSplit/>
        </w:trPr>
        <w:tc>
          <w:tcPr>
            <w:tcW w:w="0" w:type="auto"/>
            <w:vAlign w:val="center"/>
          </w:tcPr>
          <w:p w14:paraId="00A0A30D" w14:textId="77777777" w:rsidR="00C7657D" w:rsidRDefault="00EF59F6">
            <w:pPr>
              <w:spacing w:beforeAutospacing="1" w:afterAutospacing="1"/>
            </w:pPr>
            <w:r>
              <w:rPr>
                <w:color w:val="000000"/>
                <w:sz w:val="22"/>
              </w:rPr>
              <w:t>Create and preserve housing affordability</w:t>
            </w:r>
          </w:p>
        </w:tc>
        <w:tc>
          <w:tcPr>
            <w:tcW w:w="0" w:type="auto"/>
            <w:vAlign w:val="center"/>
          </w:tcPr>
          <w:p w14:paraId="2D9BD82E" w14:textId="77777777" w:rsidR="00C7657D" w:rsidRDefault="00EF59F6">
            <w:pPr>
              <w:spacing w:beforeAutospacing="1" w:afterAutospacing="1"/>
            </w:pPr>
            <w:r>
              <w:rPr>
                <w:color w:val="000000"/>
                <w:sz w:val="22"/>
              </w:rPr>
              <w:t>Affordable Housing</w:t>
            </w:r>
          </w:p>
        </w:tc>
        <w:tc>
          <w:tcPr>
            <w:tcW w:w="0" w:type="auto"/>
            <w:vAlign w:val="center"/>
          </w:tcPr>
          <w:p w14:paraId="4EC127DD" w14:textId="77777777" w:rsidR="00C7657D" w:rsidRDefault="00EF59F6">
            <w:pPr>
              <w:spacing w:beforeAutospacing="1" w:afterAutospacing="1"/>
            </w:pPr>
            <w:r>
              <w:rPr>
                <w:color w:val="000000"/>
                <w:sz w:val="22"/>
              </w:rPr>
              <w:t>CDBG: $ / HOME: $</w:t>
            </w:r>
          </w:p>
        </w:tc>
        <w:tc>
          <w:tcPr>
            <w:tcW w:w="0" w:type="auto"/>
            <w:vAlign w:val="center"/>
          </w:tcPr>
          <w:p w14:paraId="632335BE" w14:textId="77777777" w:rsidR="00C7657D" w:rsidRDefault="00EF59F6">
            <w:pPr>
              <w:spacing w:beforeAutospacing="1" w:afterAutospacing="1"/>
            </w:pPr>
            <w:r>
              <w:rPr>
                <w:color w:val="000000"/>
                <w:sz w:val="22"/>
              </w:rPr>
              <w:t>Housing for People with HIV/AIDS added</w:t>
            </w:r>
          </w:p>
        </w:tc>
        <w:tc>
          <w:tcPr>
            <w:tcW w:w="0" w:type="auto"/>
            <w:vAlign w:val="center"/>
          </w:tcPr>
          <w:p w14:paraId="58D1A41F" w14:textId="77777777" w:rsidR="00C7657D" w:rsidRDefault="00EF59F6">
            <w:pPr>
              <w:spacing w:beforeAutospacing="1" w:afterAutospacing="1"/>
            </w:pPr>
            <w:r>
              <w:rPr>
                <w:color w:val="000000"/>
                <w:sz w:val="22"/>
              </w:rPr>
              <w:t>Household Housing Unit</w:t>
            </w:r>
          </w:p>
        </w:tc>
        <w:tc>
          <w:tcPr>
            <w:tcW w:w="0" w:type="auto"/>
            <w:vAlign w:val="center"/>
          </w:tcPr>
          <w:p w14:paraId="7D921AE4" w14:textId="77777777" w:rsidR="00C7657D" w:rsidRDefault="00EF59F6">
            <w:pPr>
              <w:spacing w:beforeAutospacing="1" w:afterAutospacing="1"/>
            </w:pPr>
            <w:r>
              <w:rPr>
                <w:color w:val="000000"/>
                <w:sz w:val="22"/>
              </w:rPr>
              <w:t>0</w:t>
            </w:r>
          </w:p>
        </w:tc>
        <w:tc>
          <w:tcPr>
            <w:tcW w:w="0" w:type="auto"/>
            <w:vAlign w:val="center"/>
          </w:tcPr>
          <w:p w14:paraId="691E90AA" w14:textId="77777777" w:rsidR="00C7657D" w:rsidRDefault="00EF59F6">
            <w:pPr>
              <w:spacing w:beforeAutospacing="1" w:afterAutospacing="1"/>
            </w:pPr>
            <w:r>
              <w:rPr>
                <w:color w:val="000000"/>
                <w:sz w:val="22"/>
              </w:rPr>
              <w:t>0</w:t>
            </w:r>
          </w:p>
        </w:tc>
        <w:tc>
          <w:tcPr>
            <w:tcW w:w="0" w:type="auto"/>
            <w:vAlign w:val="center"/>
          </w:tcPr>
          <w:p w14:paraId="54A0C311" w14:textId="77777777" w:rsidR="00C7657D" w:rsidRDefault="00EF59F6">
            <w:pPr>
              <w:spacing w:beforeAutospacing="1" w:afterAutospacing="1"/>
            </w:pPr>
            <w:r>
              <w:rPr>
                <w:color w:val="000000"/>
                <w:sz w:val="22"/>
              </w:rPr>
              <w:t xml:space="preserve"> </w:t>
            </w:r>
          </w:p>
        </w:tc>
        <w:tc>
          <w:tcPr>
            <w:tcW w:w="0" w:type="auto"/>
            <w:vAlign w:val="center"/>
          </w:tcPr>
          <w:p w14:paraId="36683FF0" w14:textId="77777777" w:rsidR="00C7657D" w:rsidRDefault="00EF59F6">
            <w:pPr>
              <w:spacing w:beforeAutospacing="1" w:afterAutospacing="1"/>
            </w:pPr>
            <w:r>
              <w:rPr>
                <w:color w:val="000000"/>
                <w:sz w:val="22"/>
              </w:rPr>
              <w:t>0</w:t>
            </w:r>
          </w:p>
        </w:tc>
        <w:tc>
          <w:tcPr>
            <w:tcW w:w="0" w:type="auto"/>
            <w:vAlign w:val="center"/>
          </w:tcPr>
          <w:p w14:paraId="5869AF15" w14:textId="77777777" w:rsidR="00C7657D" w:rsidRDefault="00EF59F6">
            <w:pPr>
              <w:spacing w:beforeAutospacing="1" w:afterAutospacing="1"/>
            </w:pPr>
            <w:r>
              <w:rPr>
                <w:color w:val="000000"/>
                <w:sz w:val="22"/>
              </w:rPr>
              <w:t>0</w:t>
            </w:r>
          </w:p>
        </w:tc>
        <w:tc>
          <w:tcPr>
            <w:tcW w:w="0" w:type="auto"/>
            <w:vAlign w:val="center"/>
          </w:tcPr>
          <w:p w14:paraId="696E8AC0" w14:textId="77777777" w:rsidR="00C7657D" w:rsidRDefault="00EF59F6">
            <w:pPr>
              <w:spacing w:beforeAutospacing="1" w:afterAutospacing="1"/>
            </w:pPr>
            <w:r>
              <w:rPr>
                <w:color w:val="000000"/>
                <w:sz w:val="22"/>
              </w:rPr>
              <w:t xml:space="preserve"> </w:t>
            </w:r>
          </w:p>
        </w:tc>
      </w:tr>
      <w:tr w:rsidR="00C7657D" w14:paraId="1A6C3146" w14:textId="77777777">
        <w:trPr>
          <w:cantSplit/>
        </w:trPr>
        <w:tc>
          <w:tcPr>
            <w:tcW w:w="0" w:type="auto"/>
            <w:vAlign w:val="center"/>
          </w:tcPr>
          <w:p w14:paraId="00FB8A5C" w14:textId="77777777" w:rsidR="00C7657D" w:rsidRDefault="00EF59F6">
            <w:pPr>
              <w:spacing w:beforeAutospacing="1" w:afterAutospacing="1"/>
            </w:pPr>
            <w:r>
              <w:rPr>
                <w:color w:val="000000"/>
                <w:sz w:val="22"/>
              </w:rPr>
              <w:t>Enhance community and public facilities and spaces</w:t>
            </w:r>
          </w:p>
        </w:tc>
        <w:tc>
          <w:tcPr>
            <w:tcW w:w="0" w:type="auto"/>
            <w:vAlign w:val="center"/>
          </w:tcPr>
          <w:p w14:paraId="4CF7930F" w14:textId="77777777" w:rsidR="00C7657D" w:rsidRDefault="00EF59F6">
            <w:pPr>
              <w:spacing w:beforeAutospacing="1" w:afterAutospacing="1"/>
            </w:pPr>
            <w:r>
              <w:rPr>
                <w:color w:val="000000"/>
                <w:sz w:val="22"/>
              </w:rPr>
              <w:t>Non-Housing Community Development</w:t>
            </w:r>
          </w:p>
        </w:tc>
        <w:tc>
          <w:tcPr>
            <w:tcW w:w="0" w:type="auto"/>
            <w:vAlign w:val="center"/>
          </w:tcPr>
          <w:p w14:paraId="50D183A9" w14:textId="77777777" w:rsidR="00C7657D" w:rsidRDefault="00EF59F6">
            <w:pPr>
              <w:spacing w:beforeAutospacing="1" w:afterAutospacing="1"/>
            </w:pPr>
            <w:r>
              <w:rPr>
                <w:color w:val="000000"/>
                <w:sz w:val="22"/>
              </w:rPr>
              <w:t>CDBG: $</w:t>
            </w:r>
          </w:p>
        </w:tc>
        <w:tc>
          <w:tcPr>
            <w:tcW w:w="0" w:type="auto"/>
            <w:vAlign w:val="center"/>
          </w:tcPr>
          <w:p w14:paraId="10B4CE34" w14:textId="77777777" w:rsidR="00C7657D" w:rsidRDefault="00EF59F6">
            <w:pPr>
              <w:spacing w:beforeAutospacing="1" w:afterAutospacing="1"/>
            </w:pPr>
            <w:r>
              <w:rPr>
                <w:color w:val="000000"/>
                <w:sz w:val="22"/>
              </w:rPr>
              <w:t>Public Facility or Infrastructure Activities other than Low/Moderate Income Housing Benefit</w:t>
            </w:r>
          </w:p>
        </w:tc>
        <w:tc>
          <w:tcPr>
            <w:tcW w:w="0" w:type="auto"/>
            <w:vAlign w:val="center"/>
          </w:tcPr>
          <w:p w14:paraId="03575246" w14:textId="77777777" w:rsidR="00C7657D" w:rsidRDefault="00EF59F6">
            <w:pPr>
              <w:spacing w:beforeAutospacing="1" w:afterAutospacing="1"/>
            </w:pPr>
            <w:r>
              <w:rPr>
                <w:color w:val="000000"/>
                <w:sz w:val="22"/>
              </w:rPr>
              <w:t>Persons Assisted</w:t>
            </w:r>
          </w:p>
        </w:tc>
        <w:tc>
          <w:tcPr>
            <w:tcW w:w="0" w:type="auto"/>
            <w:vAlign w:val="center"/>
          </w:tcPr>
          <w:p w14:paraId="47FBEF71" w14:textId="77777777" w:rsidR="00C7657D" w:rsidRDefault="00EF59F6">
            <w:pPr>
              <w:spacing w:beforeAutospacing="1" w:afterAutospacing="1"/>
            </w:pPr>
            <w:r>
              <w:rPr>
                <w:color w:val="000000"/>
                <w:sz w:val="22"/>
              </w:rPr>
              <w:t>15000</w:t>
            </w:r>
          </w:p>
        </w:tc>
        <w:tc>
          <w:tcPr>
            <w:tcW w:w="0" w:type="auto"/>
            <w:vAlign w:val="center"/>
          </w:tcPr>
          <w:p w14:paraId="271D9BBE" w14:textId="77777777" w:rsidR="00C7657D" w:rsidRDefault="00EF59F6">
            <w:pPr>
              <w:spacing w:beforeAutospacing="1" w:afterAutospacing="1"/>
            </w:pPr>
            <w:r>
              <w:rPr>
                <w:color w:val="000000"/>
                <w:sz w:val="22"/>
              </w:rPr>
              <w:t>21515</w:t>
            </w:r>
          </w:p>
        </w:tc>
        <w:tc>
          <w:tcPr>
            <w:tcW w:w="0" w:type="auto"/>
            <w:vAlign w:val="center"/>
          </w:tcPr>
          <w:p w14:paraId="35EC8BC2" w14:textId="77777777" w:rsidR="00C7657D" w:rsidRDefault="00EF59F6">
            <w:pPr>
              <w:spacing w:beforeAutospacing="1" w:afterAutospacing="1"/>
            </w:pPr>
            <w:r>
              <w:rPr>
                <w:color w:val="000000"/>
                <w:sz w:val="22"/>
              </w:rPr>
              <w:t xml:space="preserve">       143.43%</w:t>
            </w:r>
          </w:p>
        </w:tc>
        <w:tc>
          <w:tcPr>
            <w:tcW w:w="0" w:type="auto"/>
            <w:vAlign w:val="center"/>
          </w:tcPr>
          <w:p w14:paraId="4EBA731C" w14:textId="77777777" w:rsidR="00C7657D" w:rsidRDefault="00EF59F6">
            <w:pPr>
              <w:spacing w:beforeAutospacing="1" w:afterAutospacing="1"/>
            </w:pPr>
            <w:r>
              <w:rPr>
                <w:color w:val="000000"/>
                <w:sz w:val="22"/>
              </w:rPr>
              <w:t>201</w:t>
            </w:r>
          </w:p>
        </w:tc>
        <w:tc>
          <w:tcPr>
            <w:tcW w:w="0" w:type="auto"/>
            <w:vAlign w:val="center"/>
          </w:tcPr>
          <w:p w14:paraId="61DEC6A5" w14:textId="77777777" w:rsidR="00C7657D" w:rsidRDefault="00EF59F6">
            <w:pPr>
              <w:spacing w:beforeAutospacing="1" w:afterAutospacing="1"/>
            </w:pPr>
            <w:r>
              <w:rPr>
                <w:color w:val="000000"/>
                <w:sz w:val="22"/>
              </w:rPr>
              <w:t>107</w:t>
            </w:r>
          </w:p>
        </w:tc>
        <w:tc>
          <w:tcPr>
            <w:tcW w:w="0" w:type="auto"/>
            <w:vAlign w:val="center"/>
          </w:tcPr>
          <w:p w14:paraId="3A77A11A" w14:textId="77777777" w:rsidR="00C7657D" w:rsidRDefault="00EF59F6">
            <w:pPr>
              <w:spacing w:beforeAutospacing="1" w:afterAutospacing="1"/>
            </w:pPr>
            <w:r>
              <w:rPr>
                <w:color w:val="000000"/>
                <w:sz w:val="22"/>
              </w:rPr>
              <w:t xml:space="preserve">        53.23%</w:t>
            </w:r>
          </w:p>
        </w:tc>
      </w:tr>
      <w:tr w:rsidR="00C7657D" w14:paraId="29292652" w14:textId="77777777">
        <w:trPr>
          <w:cantSplit/>
        </w:trPr>
        <w:tc>
          <w:tcPr>
            <w:tcW w:w="0" w:type="auto"/>
            <w:vAlign w:val="center"/>
          </w:tcPr>
          <w:p w14:paraId="43AB0134" w14:textId="77777777" w:rsidR="00C7657D" w:rsidRDefault="00EF59F6">
            <w:pPr>
              <w:spacing w:beforeAutospacing="1" w:afterAutospacing="1"/>
            </w:pPr>
            <w:r>
              <w:rPr>
                <w:color w:val="000000"/>
                <w:sz w:val="22"/>
              </w:rPr>
              <w:t>Enhance community and public facilities and spaces</w:t>
            </w:r>
          </w:p>
        </w:tc>
        <w:tc>
          <w:tcPr>
            <w:tcW w:w="0" w:type="auto"/>
            <w:vAlign w:val="center"/>
          </w:tcPr>
          <w:p w14:paraId="1259F944" w14:textId="77777777" w:rsidR="00C7657D" w:rsidRDefault="00EF59F6">
            <w:pPr>
              <w:spacing w:beforeAutospacing="1" w:afterAutospacing="1"/>
            </w:pPr>
            <w:r>
              <w:rPr>
                <w:color w:val="000000"/>
                <w:sz w:val="22"/>
              </w:rPr>
              <w:t>Non-Housing Community Development</w:t>
            </w:r>
          </w:p>
        </w:tc>
        <w:tc>
          <w:tcPr>
            <w:tcW w:w="0" w:type="auto"/>
            <w:vAlign w:val="center"/>
          </w:tcPr>
          <w:p w14:paraId="20BC6339" w14:textId="77777777" w:rsidR="00C7657D" w:rsidRDefault="00EF59F6">
            <w:pPr>
              <w:spacing w:beforeAutospacing="1" w:afterAutospacing="1"/>
            </w:pPr>
            <w:r>
              <w:rPr>
                <w:color w:val="000000"/>
                <w:sz w:val="22"/>
              </w:rPr>
              <w:t>CDBG: $</w:t>
            </w:r>
          </w:p>
        </w:tc>
        <w:tc>
          <w:tcPr>
            <w:tcW w:w="0" w:type="auto"/>
            <w:vAlign w:val="center"/>
          </w:tcPr>
          <w:p w14:paraId="76373A0D" w14:textId="77777777" w:rsidR="00C7657D" w:rsidRDefault="00EF59F6">
            <w:pPr>
              <w:spacing w:beforeAutospacing="1" w:afterAutospacing="1"/>
            </w:pPr>
            <w:r>
              <w:rPr>
                <w:color w:val="000000"/>
                <w:sz w:val="22"/>
              </w:rPr>
              <w:t>Homeless Person Overnight Shelter</w:t>
            </w:r>
          </w:p>
        </w:tc>
        <w:tc>
          <w:tcPr>
            <w:tcW w:w="0" w:type="auto"/>
            <w:vAlign w:val="center"/>
          </w:tcPr>
          <w:p w14:paraId="3FBAF557" w14:textId="77777777" w:rsidR="00C7657D" w:rsidRDefault="00EF59F6">
            <w:pPr>
              <w:spacing w:beforeAutospacing="1" w:afterAutospacing="1"/>
            </w:pPr>
            <w:r>
              <w:rPr>
                <w:color w:val="000000"/>
                <w:sz w:val="22"/>
              </w:rPr>
              <w:t>Persons Assisted</w:t>
            </w:r>
          </w:p>
        </w:tc>
        <w:tc>
          <w:tcPr>
            <w:tcW w:w="0" w:type="auto"/>
            <w:vAlign w:val="center"/>
          </w:tcPr>
          <w:p w14:paraId="0262E4C0" w14:textId="77777777" w:rsidR="00C7657D" w:rsidRDefault="00EF59F6">
            <w:pPr>
              <w:spacing w:beforeAutospacing="1" w:afterAutospacing="1"/>
            </w:pPr>
            <w:r>
              <w:rPr>
                <w:color w:val="000000"/>
                <w:sz w:val="22"/>
              </w:rPr>
              <w:t>70</w:t>
            </w:r>
          </w:p>
        </w:tc>
        <w:tc>
          <w:tcPr>
            <w:tcW w:w="0" w:type="auto"/>
            <w:vAlign w:val="center"/>
          </w:tcPr>
          <w:p w14:paraId="26EE3A92" w14:textId="77777777" w:rsidR="00C7657D" w:rsidRDefault="00EF59F6">
            <w:pPr>
              <w:spacing w:beforeAutospacing="1" w:afterAutospacing="1"/>
            </w:pPr>
            <w:r>
              <w:rPr>
                <w:color w:val="000000"/>
                <w:sz w:val="22"/>
              </w:rPr>
              <w:t>0</w:t>
            </w:r>
          </w:p>
        </w:tc>
        <w:tc>
          <w:tcPr>
            <w:tcW w:w="0" w:type="auto"/>
            <w:vAlign w:val="center"/>
          </w:tcPr>
          <w:p w14:paraId="1C49BBF3" w14:textId="77777777" w:rsidR="00C7657D" w:rsidRDefault="00EF59F6">
            <w:pPr>
              <w:spacing w:beforeAutospacing="1" w:afterAutospacing="1"/>
            </w:pPr>
            <w:r>
              <w:rPr>
                <w:color w:val="000000"/>
                <w:sz w:val="22"/>
              </w:rPr>
              <w:t xml:space="preserve">         0.00%</w:t>
            </w:r>
          </w:p>
        </w:tc>
        <w:tc>
          <w:tcPr>
            <w:tcW w:w="0" w:type="auto"/>
            <w:vAlign w:val="center"/>
          </w:tcPr>
          <w:p w14:paraId="53BC19A4" w14:textId="77777777" w:rsidR="00C7657D" w:rsidRDefault="00EF59F6">
            <w:pPr>
              <w:spacing w:beforeAutospacing="1" w:afterAutospacing="1"/>
            </w:pPr>
            <w:r>
              <w:rPr>
                <w:color w:val="000000"/>
                <w:sz w:val="22"/>
              </w:rPr>
              <w:t xml:space="preserve"> </w:t>
            </w:r>
          </w:p>
        </w:tc>
        <w:tc>
          <w:tcPr>
            <w:tcW w:w="0" w:type="auto"/>
            <w:vAlign w:val="center"/>
          </w:tcPr>
          <w:p w14:paraId="7230838A" w14:textId="77777777" w:rsidR="00C7657D" w:rsidRDefault="00EF59F6">
            <w:pPr>
              <w:spacing w:beforeAutospacing="1" w:afterAutospacing="1"/>
            </w:pPr>
            <w:r>
              <w:rPr>
                <w:color w:val="000000"/>
                <w:sz w:val="22"/>
              </w:rPr>
              <w:t xml:space="preserve"> </w:t>
            </w:r>
          </w:p>
        </w:tc>
        <w:tc>
          <w:tcPr>
            <w:tcW w:w="0" w:type="auto"/>
            <w:vAlign w:val="center"/>
          </w:tcPr>
          <w:p w14:paraId="4A33329A" w14:textId="77777777" w:rsidR="00C7657D" w:rsidRDefault="00EF59F6">
            <w:pPr>
              <w:spacing w:beforeAutospacing="1" w:afterAutospacing="1"/>
            </w:pPr>
            <w:r>
              <w:rPr>
                <w:color w:val="000000"/>
                <w:sz w:val="22"/>
              </w:rPr>
              <w:t xml:space="preserve"> </w:t>
            </w:r>
          </w:p>
        </w:tc>
      </w:tr>
      <w:tr w:rsidR="00C7657D" w14:paraId="19F2E39E" w14:textId="77777777">
        <w:trPr>
          <w:cantSplit/>
        </w:trPr>
        <w:tc>
          <w:tcPr>
            <w:tcW w:w="0" w:type="auto"/>
            <w:vAlign w:val="center"/>
          </w:tcPr>
          <w:p w14:paraId="2AAFF29B" w14:textId="77777777" w:rsidR="00C7657D" w:rsidRDefault="00EF59F6">
            <w:pPr>
              <w:spacing w:beforeAutospacing="1" w:afterAutospacing="1"/>
            </w:pPr>
            <w:r>
              <w:rPr>
                <w:color w:val="000000"/>
                <w:sz w:val="22"/>
              </w:rPr>
              <w:t>Enhance community and public facilities and spaces</w:t>
            </w:r>
          </w:p>
        </w:tc>
        <w:tc>
          <w:tcPr>
            <w:tcW w:w="0" w:type="auto"/>
            <w:vAlign w:val="center"/>
          </w:tcPr>
          <w:p w14:paraId="3AFADD7B" w14:textId="77777777" w:rsidR="00C7657D" w:rsidRDefault="00EF59F6">
            <w:pPr>
              <w:spacing w:beforeAutospacing="1" w:afterAutospacing="1"/>
            </w:pPr>
            <w:r>
              <w:rPr>
                <w:color w:val="000000"/>
                <w:sz w:val="22"/>
              </w:rPr>
              <w:t>Non-Housing Community Development</w:t>
            </w:r>
          </w:p>
        </w:tc>
        <w:tc>
          <w:tcPr>
            <w:tcW w:w="0" w:type="auto"/>
            <w:vAlign w:val="center"/>
          </w:tcPr>
          <w:p w14:paraId="450F81DD" w14:textId="77777777" w:rsidR="00C7657D" w:rsidRDefault="00EF59F6">
            <w:pPr>
              <w:spacing w:beforeAutospacing="1" w:afterAutospacing="1"/>
            </w:pPr>
            <w:r>
              <w:rPr>
                <w:color w:val="000000"/>
                <w:sz w:val="22"/>
              </w:rPr>
              <w:t>CDBG: $</w:t>
            </w:r>
          </w:p>
        </w:tc>
        <w:tc>
          <w:tcPr>
            <w:tcW w:w="0" w:type="auto"/>
            <w:vAlign w:val="center"/>
          </w:tcPr>
          <w:p w14:paraId="7EF5CE61" w14:textId="77777777" w:rsidR="00C7657D" w:rsidRDefault="00EF59F6">
            <w:pPr>
              <w:spacing w:beforeAutospacing="1" w:afterAutospacing="1"/>
            </w:pPr>
            <w:r>
              <w:rPr>
                <w:color w:val="000000"/>
                <w:sz w:val="22"/>
              </w:rPr>
              <w:t>Overnight/Emergency Shelter/Transitional Housing Beds added</w:t>
            </w:r>
          </w:p>
        </w:tc>
        <w:tc>
          <w:tcPr>
            <w:tcW w:w="0" w:type="auto"/>
            <w:vAlign w:val="center"/>
          </w:tcPr>
          <w:p w14:paraId="36FB49F0" w14:textId="77777777" w:rsidR="00C7657D" w:rsidRDefault="00EF59F6">
            <w:pPr>
              <w:spacing w:beforeAutospacing="1" w:afterAutospacing="1"/>
            </w:pPr>
            <w:r>
              <w:rPr>
                <w:color w:val="000000"/>
                <w:sz w:val="22"/>
              </w:rPr>
              <w:t>Beds</w:t>
            </w:r>
          </w:p>
        </w:tc>
        <w:tc>
          <w:tcPr>
            <w:tcW w:w="0" w:type="auto"/>
            <w:vAlign w:val="center"/>
          </w:tcPr>
          <w:p w14:paraId="615048D6" w14:textId="77777777" w:rsidR="00C7657D" w:rsidRDefault="00EF59F6">
            <w:pPr>
              <w:spacing w:beforeAutospacing="1" w:afterAutospacing="1"/>
            </w:pPr>
            <w:r>
              <w:rPr>
                <w:color w:val="000000"/>
                <w:sz w:val="22"/>
              </w:rPr>
              <w:t>25</w:t>
            </w:r>
          </w:p>
        </w:tc>
        <w:tc>
          <w:tcPr>
            <w:tcW w:w="0" w:type="auto"/>
            <w:vAlign w:val="center"/>
          </w:tcPr>
          <w:p w14:paraId="600732F9" w14:textId="77777777" w:rsidR="00C7657D" w:rsidRDefault="00EF59F6">
            <w:pPr>
              <w:spacing w:beforeAutospacing="1" w:afterAutospacing="1"/>
            </w:pPr>
            <w:r>
              <w:rPr>
                <w:color w:val="000000"/>
                <w:sz w:val="22"/>
              </w:rPr>
              <w:t>0</w:t>
            </w:r>
          </w:p>
        </w:tc>
        <w:tc>
          <w:tcPr>
            <w:tcW w:w="0" w:type="auto"/>
            <w:vAlign w:val="center"/>
          </w:tcPr>
          <w:p w14:paraId="0F3B769E" w14:textId="77777777" w:rsidR="00C7657D" w:rsidRDefault="00EF59F6">
            <w:pPr>
              <w:spacing w:beforeAutospacing="1" w:afterAutospacing="1"/>
            </w:pPr>
            <w:r>
              <w:rPr>
                <w:color w:val="000000"/>
                <w:sz w:val="22"/>
              </w:rPr>
              <w:t xml:space="preserve">         0.00%</w:t>
            </w:r>
          </w:p>
        </w:tc>
        <w:tc>
          <w:tcPr>
            <w:tcW w:w="0" w:type="auto"/>
            <w:vAlign w:val="center"/>
          </w:tcPr>
          <w:p w14:paraId="77423E0C" w14:textId="77777777" w:rsidR="00C7657D" w:rsidRDefault="00EF59F6">
            <w:pPr>
              <w:spacing w:beforeAutospacing="1" w:afterAutospacing="1"/>
            </w:pPr>
            <w:r>
              <w:rPr>
                <w:color w:val="000000"/>
                <w:sz w:val="22"/>
              </w:rPr>
              <w:t xml:space="preserve"> </w:t>
            </w:r>
          </w:p>
        </w:tc>
        <w:tc>
          <w:tcPr>
            <w:tcW w:w="0" w:type="auto"/>
            <w:vAlign w:val="center"/>
          </w:tcPr>
          <w:p w14:paraId="43534A78" w14:textId="77777777" w:rsidR="00C7657D" w:rsidRDefault="00EF59F6">
            <w:pPr>
              <w:spacing w:beforeAutospacing="1" w:afterAutospacing="1"/>
            </w:pPr>
            <w:r>
              <w:rPr>
                <w:color w:val="000000"/>
                <w:sz w:val="22"/>
              </w:rPr>
              <w:t xml:space="preserve"> </w:t>
            </w:r>
          </w:p>
        </w:tc>
        <w:tc>
          <w:tcPr>
            <w:tcW w:w="0" w:type="auto"/>
            <w:vAlign w:val="center"/>
          </w:tcPr>
          <w:p w14:paraId="6D5CBE06" w14:textId="77777777" w:rsidR="00C7657D" w:rsidRDefault="00EF59F6">
            <w:pPr>
              <w:spacing w:beforeAutospacing="1" w:afterAutospacing="1"/>
            </w:pPr>
            <w:r>
              <w:rPr>
                <w:color w:val="000000"/>
                <w:sz w:val="22"/>
              </w:rPr>
              <w:t xml:space="preserve"> </w:t>
            </w:r>
          </w:p>
        </w:tc>
      </w:tr>
      <w:tr w:rsidR="00C7657D" w14:paraId="2E8B82F8" w14:textId="77777777">
        <w:trPr>
          <w:cantSplit/>
        </w:trPr>
        <w:tc>
          <w:tcPr>
            <w:tcW w:w="0" w:type="auto"/>
            <w:vAlign w:val="center"/>
          </w:tcPr>
          <w:p w14:paraId="1612EC8F" w14:textId="77777777" w:rsidR="00C7657D" w:rsidRDefault="00EF59F6">
            <w:pPr>
              <w:spacing w:beforeAutospacing="1" w:afterAutospacing="1"/>
            </w:pPr>
            <w:r>
              <w:rPr>
                <w:color w:val="000000"/>
                <w:sz w:val="22"/>
              </w:rPr>
              <w:t>Services to foster security &amp; economic advancement</w:t>
            </w:r>
          </w:p>
        </w:tc>
        <w:tc>
          <w:tcPr>
            <w:tcW w:w="0" w:type="auto"/>
            <w:vAlign w:val="center"/>
          </w:tcPr>
          <w:p w14:paraId="6F09DA5A" w14:textId="77777777" w:rsidR="00C7657D" w:rsidRDefault="00EF59F6">
            <w:pPr>
              <w:spacing w:beforeAutospacing="1" w:afterAutospacing="1"/>
            </w:pPr>
            <w:r>
              <w:rPr>
                <w:color w:val="000000"/>
                <w:sz w:val="22"/>
              </w:rPr>
              <w:t>Non-Housing Community Development</w:t>
            </w:r>
          </w:p>
        </w:tc>
        <w:tc>
          <w:tcPr>
            <w:tcW w:w="0" w:type="auto"/>
            <w:vAlign w:val="center"/>
          </w:tcPr>
          <w:p w14:paraId="680A9592" w14:textId="77777777" w:rsidR="00C7657D" w:rsidRDefault="00EF59F6">
            <w:pPr>
              <w:spacing w:beforeAutospacing="1" w:afterAutospacing="1"/>
            </w:pPr>
            <w:r>
              <w:rPr>
                <w:color w:val="000000"/>
                <w:sz w:val="22"/>
              </w:rPr>
              <w:t>CDBG: $</w:t>
            </w:r>
          </w:p>
        </w:tc>
        <w:tc>
          <w:tcPr>
            <w:tcW w:w="0" w:type="auto"/>
            <w:vAlign w:val="center"/>
          </w:tcPr>
          <w:p w14:paraId="7918EB03" w14:textId="77777777" w:rsidR="00C7657D" w:rsidRDefault="00EF59F6">
            <w:pPr>
              <w:spacing w:beforeAutospacing="1" w:afterAutospacing="1"/>
            </w:pPr>
            <w:r>
              <w:rPr>
                <w:color w:val="000000"/>
                <w:sz w:val="22"/>
              </w:rPr>
              <w:t>Public Facility or Infrastructure Activities other than Low/Moderate Income Housing Benefit</w:t>
            </w:r>
          </w:p>
        </w:tc>
        <w:tc>
          <w:tcPr>
            <w:tcW w:w="0" w:type="auto"/>
            <w:vAlign w:val="center"/>
          </w:tcPr>
          <w:p w14:paraId="4BFCBE49" w14:textId="77777777" w:rsidR="00C7657D" w:rsidRDefault="00EF59F6">
            <w:pPr>
              <w:spacing w:beforeAutospacing="1" w:afterAutospacing="1"/>
            </w:pPr>
            <w:r>
              <w:rPr>
                <w:color w:val="000000"/>
                <w:sz w:val="22"/>
              </w:rPr>
              <w:t>Persons Assisted</w:t>
            </w:r>
          </w:p>
        </w:tc>
        <w:tc>
          <w:tcPr>
            <w:tcW w:w="0" w:type="auto"/>
            <w:vAlign w:val="center"/>
          </w:tcPr>
          <w:p w14:paraId="3A1CDB73" w14:textId="77777777" w:rsidR="00C7657D" w:rsidRDefault="00EF59F6">
            <w:pPr>
              <w:spacing w:beforeAutospacing="1" w:afterAutospacing="1"/>
            </w:pPr>
            <w:r>
              <w:rPr>
                <w:color w:val="000000"/>
                <w:sz w:val="22"/>
              </w:rPr>
              <w:t>0</w:t>
            </w:r>
          </w:p>
        </w:tc>
        <w:tc>
          <w:tcPr>
            <w:tcW w:w="0" w:type="auto"/>
            <w:vAlign w:val="center"/>
          </w:tcPr>
          <w:p w14:paraId="001B97F5" w14:textId="77777777" w:rsidR="00C7657D" w:rsidRDefault="00EF59F6">
            <w:pPr>
              <w:spacing w:beforeAutospacing="1" w:afterAutospacing="1"/>
            </w:pPr>
            <w:r>
              <w:rPr>
                <w:color w:val="000000"/>
                <w:sz w:val="22"/>
              </w:rPr>
              <w:t>0</w:t>
            </w:r>
          </w:p>
        </w:tc>
        <w:tc>
          <w:tcPr>
            <w:tcW w:w="0" w:type="auto"/>
            <w:vAlign w:val="center"/>
          </w:tcPr>
          <w:p w14:paraId="3DA148ED" w14:textId="77777777" w:rsidR="00C7657D" w:rsidRDefault="00EF59F6">
            <w:pPr>
              <w:spacing w:beforeAutospacing="1" w:afterAutospacing="1"/>
            </w:pPr>
            <w:r>
              <w:rPr>
                <w:color w:val="000000"/>
                <w:sz w:val="22"/>
              </w:rPr>
              <w:t xml:space="preserve"> </w:t>
            </w:r>
          </w:p>
        </w:tc>
        <w:tc>
          <w:tcPr>
            <w:tcW w:w="0" w:type="auto"/>
            <w:vAlign w:val="center"/>
          </w:tcPr>
          <w:p w14:paraId="6F778B68" w14:textId="77777777" w:rsidR="00C7657D" w:rsidRDefault="00EF59F6">
            <w:pPr>
              <w:spacing w:beforeAutospacing="1" w:afterAutospacing="1"/>
            </w:pPr>
            <w:r>
              <w:rPr>
                <w:color w:val="000000"/>
                <w:sz w:val="22"/>
              </w:rPr>
              <w:t xml:space="preserve"> </w:t>
            </w:r>
          </w:p>
        </w:tc>
        <w:tc>
          <w:tcPr>
            <w:tcW w:w="0" w:type="auto"/>
            <w:vAlign w:val="center"/>
          </w:tcPr>
          <w:p w14:paraId="582BFECE" w14:textId="77777777" w:rsidR="00C7657D" w:rsidRDefault="00EF59F6">
            <w:pPr>
              <w:spacing w:beforeAutospacing="1" w:afterAutospacing="1"/>
            </w:pPr>
            <w:r>
              <w:rPr>
                <w:color w:val="000000"/>
                <w:sz w:val="22"/>
              </w:rPr>
              <w:t xml:space="preserve"> </w:t>
            </w:r>
          </w:p>
        </w:tc>
        <w:tc>
          <w:tcPr>
            <w:tcW w:w="0" w:type="auto"/>
            <w:vAlign w:val="center"/>
          </w:tcPr>
          <w:p w14:paraId="2ADAFF93" w14:textId="77777777" w:rsidR="00C7657D" w:rsidRDefault="00EF59F6">
            <w:pPr>
              <w:spacing w:beforeAutospacing="1" w:afterAutospacing="1"/>
            </w:pPr>
            <w:r>
              <w:rPr>
                <w:color w:val="000000"/>
                <w:sz w:val="22"/>
              </w:rPr>
              <w:t xml:space="preserve"> </w:t>
            </w:r>
          </w:p>
        </w:tc>
      </w:tr>
      <w:tr w:rsidR="00C7657D" w14:paraId="1E8B9320" w14:textId="77777777">
        <w:trPr>
          <w:cantSplit/>
        </w:trPr>
        <w:tc>
          <w:tcPr>
            <w:tcW w:w="0" w:type="auto"/>
            <w:vAlign w:val="center"/>
          </w:tcPr>
          <w:p w14:paraId="392C3265" w14:textId="77777777" w:rsidR="00C7657D" w:rsidRDefault="00EF59F6">
            <w:pPr>
              <w:spacing w:beforeAutospacing="1" w:afterAutospacing="1"/>
            </w:pPr>
            <w:r>
              <w:rPr>
                <w:color w:val="000000"/>
                <w:sz w:val="22"/>
              </w:rPr>
              <w:t>Services to foster security &amp; economic advancement</w:t>
            </w:r>
          </w:p>
        </w:tc>
        <w:tc>
          <w:tcPr>
            <w:tcW w:w="0" w:type="auto"/>
            <w:vAlign w:val="center"/>
          </w:tcPr>
          <w:p w14:paraId="6F961F69" w14:textId="77777777" w:rsidR="00C7657D" w:rsidRDefault="00EF59F6">
            <w:pPr>
              <w:spacing w:beforeAutospacing="1" w:afterAutospacing="1"/>
            </w:pPr>
            <w:r>
              <w:rPr>
                <w:color w:val="000000"/>
                <w:sz w:val="22"/>
              </w:rPr>
              <w:t>Non-Housing Community Development</w:t>
            </w:r>
          </w:p>
        </w:tc>
        <w:tc>
          <w:tcPr>
            <w:tcW w:w="0" w:type="auto"/>
            <w:vAlign w:val="center"/>
          </w:tcPr>
          <w:p w14:paraId="6D3FED5D" w14:textId="77777777" w:rsidR="00C7657D" w:rsidRDefault="00EF59F6">
            <w:pPr>
              <w:spacing w:beforeAutospacing="1" w:afterAutospacing="1"/>
            </w:pPr>
            <w:r>
              <w:rPr>
                <w:color w:val="000000"/>
                <w:sz w:val="22"/>
              </w:rPr>
              <w:t>CDBG: $</w:t>
            </w:r>
          </w:p>
        </w:tc>
        <w:tc>
          <w:tcPr>
            <w:tcW w:w="0" w:type="auto"/>
            <w:vAlign w:val="center"/>
          </w:tcPr>
          <w:p w14:paraId="4881EA1E" w14:textId="77777777" w:rsidR="00C7657D" w:rsidRDefault="00EF59F6">
            <w:pPr>
              <w:spacing w:beforeAutospacing="1" w:afterAutospacing="1"/>
            </w:pPr>
            <w:r>
              <w:rPr>
                <w:color w:val="000000"/>
                <w:sz w:val="22"/>
              </w:rPr>
              <w:t>Public service activities other than Low/Moderate Income Housing Benefit</w:t>
            </w:r>
          </w:p>
        </w:tc>
        <w:tc>
          <w:tcPr>
            <w:tcW w:w="0" w:type="auto"/>
            <w:vAlign w:val="center"/>
          </w:tcPr>
          <w:p w14:paraId="3AFF58F1" w14:textId="77777777" w:rsidR="00C7657D" w:rsidRDefault="00EF59F6">
            <w:pPr>
              <w:spacing w:beforeAutospacing="1" w:afterAutospacing="1"/>
            </w:pPr>
            <w:r>
              <w:rPr>
                <w:color w:val="000000"/>
                <w:sz w:val="22"/>
              </w:rPr>
              <w:t>Persons Assisted</w:t>
            </w:r>
          </w:p>
        </w:tc>
        <w:tc>
          <w:tcPr>
            <w:tcW w:w="0" w:type="auto"/>
            <w:vAlign w:val="center"/>
          </w:tcPr>
          <w:p w14:paraId="7103D96F" w14:textId="77777777" w:rsidR="00C7657D" w:rsidRDefault="00EF59F6">
            <w:pPr>
              <w:spacing w:beforeAutospacing="1" w:afterAutospacing="1"/>
            </w:pPr>
            <w:r>
              <w:rPr>
                <w:color w:val="000000"/>
                <w:sz w:val="22"/>
              </w:rPr>
              <w:t>3800</w:t>
            </w:r>
          </w:p>
        </w:tc>
        <w:tc>
          <w:tcPr>
            <w:tcW w:w="0" w:type="auto"/>
            <w:vAlign w:val="center"/>
          </w:tcPr>
          <w:p w14:paraId="3BB966E5" w14:textId="77777777" w:rsidR="00C7657D" w:rsidRDefault="00EF59F6">
            <w:pPr>
              <w:spacing w:beforeAutospacing="1" w:afterAutospacing="1"/>
            </w:pPr>
            <w:r>
              <w:rPr>
                <w:color w:val="000000"/>
                <w:sz w:val="22"/>
              </w:rPr>
              <w:t>46859</w:t>
            </w:r>
          </w:p>
        </w:tc>
        <w:tc>
          <w:tcPr>
            <w:tcW w:w="0" w:type="auto"/>
            <w:vAlign w:val="center"/>
          </w:tcPr>
          <w:p w14:paraId="52AD2480" w14:textId="77777777" w:rsidR="00C7657D" w:rsidRDefault="00EF59F6">
            <w:pPr>
              <w:spacing w:beforeAutospacing="1" w:afterAutospacing="1"/>
            </w:pPr>
            <w:r>
              <w:rPr>
                <w:color w:val="000000"/>
                <w:sz w:val="22"/>
              </w:rPr>
              <w:t xml:space="preserve">     1,233.13%</w:t>
            </w:r>
          </w:p>
        </w:tc>
        <w:tc>
          <w:tcPr>
            <w:tcW w:w="0" w:type="auto"/>
            <w:vAlign w:val="center"/>
          </w:tcPr>
          <w:p w14:paraId="575E1D03" w14:textId="77777777" w:rsidR="00C7657D" w:rsidRDefault="00EF59F6">
            <w:pPr>
              <w:spacing w:beforeAutospacing="1" w:afterAutospacing="1"/>
            </w:pPr>
            <w:r>
              <w:rPr>
                <w:color w:val="000000"/>
                <w:sz w:val="22"/>
              </w:rPr>
              <w:t>6607</w:t>
            </w:r>
          </w:p>
        </w:tc>
        <w:tc>
          <w:tcPr>
            <w:tcW w:w="0" w:type="auto"/>
            <w:vAlign w:val="center"/>
          </w:tcPr>
          <w:p w14:paraId="508BE61D" w14:textId="77777777" w:rsidR="00C7657D" w:rsidRDefault="00EF59F6">
            <w:pPr>
              <w:spacing w:beforeAutospacing="1" w:afterAutospacing="1"/>
            </w:pPr>
            <w:r>
              <w:rPr>
                <w:color w:val="000000"/>
                <w:sz w:val="22"/>
              </w:rPr>
              <w:t>16707</w:t>
            </w:r>
          </w:p>
        </w:tc>
        <w:tc>
          <w:tcPr>
            <w:tcW w:w="0" w:type="auto"/>
            <w:vAlign w:val="center"/>
          </w:tcPr>
          <w:p w14:paraId="2207C133" w14:textId="77777777" w:rsidR="00C7657D" w:rsidRDefault="00EF59F6">
            <w:pPr>
              <w:spacing w:beforeAutospacing="1" w:afterAutospacing="1"/>
            </w:pPr>
            <w:r>
              <w:rPr>
                <w:color w:val="000000"/>
                <w:sz w:val="22"/>
              </w:rPr>
              <w:t xml:space="preserve">       252.87%</w:t>
            </w:r>
          </w:p>
        </w:tc>
      </w:tr>
      <w:tr w:rsidR="00C7657D" w14:paraId="2A1D4006" w14:textId="77777777">
        <w:trPr>
          <w:cantSplit/>
        </w:trPr>
        <w:tc>
          <w:tcPr>
            <w:tcW w:w="0" w:type="auto"/>
            <w:vAlign w:val="center"/>
          </w:tcPr>
          <w:p w14:paraId="6B98050B" w14:textId="77777777" w:rsidR="00C7657D" w:rsidRDefault="00EF59F6">
            <w:pPr>
              <w:spacing w:beforeAutospacing="1" w:afterAutospacing="1"/>
            </w:pPr>
            <w:r>
              <w:rPr>
                <w:color w:val="000000"/>
                <w:sz w:val="22"/>
              </w:rPr>
              <w:t>Services to foster security &amp; economic advancement</w:t>
            </w:r>
          </w:p>
        </w:tc>
        <w:tc>
          <w:tcPr>
            <w:tcW w:w="0" w:type="auto"/>
            <w:vAlign w:val="center"/>
          </w:tcPr>
          <w:p w14:paraId="42066FB5" w14:textId="77777777" w:rsidR="00C7657D" w:rsidRDefault="00EF59F6">
            <w:pPr>
              <w:spacing w:beforeAutospacing="1" w:afterAutospacing="1"/>
            </w:pPr>
            <w:r>
              <w:rPr>
                <w:color w:val="000000"/>
                <w:sz w:val="22"/>
              </w:rPr>
              <w:t>Non-Housing Community Development</w:t>
            </w:r>
          </w:p>
        </w:tc>
        <w:tc>
          <w:tcPr>
            <w:tcW w:w="0" w:type="auto"/>
            <w:vAlign w:val="center"/>
          </w:tcPr>
          <w:p w14:paraId="0BF83E36" w14:textId="77777777" w:rsidR="00C7657D" w:rsidRDefault="00EF59F6">
            <w:pPr>
              <w:spacing w:beforeAutospacing="1" w:afterAutospacing="1"/>
            </w:pPr>
            <w:r>
              <w:rPr>
                <w:color w:val="000000"/>
                <w:sz w:val="22"/>
              </w:rPr>
              <w:t>CDBG: $</w:t>
            </w:r>
          </w:p>
        </w:tc>
        <w:tc>
          <w:tcPr>
            <w:tcW w:w="0" w:type="auto"/>
            <w:vAlign w:val="center"/>
          </w:tcPr>
          <w:p w14:paraId="4D774DB8" w14:textId="77777777" w:rsidR="00C7657D" w:rsidRDefault="00EF59F6">
            <w:pPr>
              <w:spacing w:beforeAutospacing="1" w:afterAutospacing="1"/>
            </w:pPr>
            <w:r>
              <w:rPr>
                <w:color w:val="000000"/>
                <w:sz w:val="22"/>
              </w:rPr>
              <w:t>Public service activities for Low/Moderate Income Housing Benefit</w:t>
            </w:r>
          </w:p>
        </w:tc>
        <w:tc>
          <w:tcPr>
            <w:tcW w:w="0" w:type="auto"/>
            <w:vAlign w:val="center"/>
          </w:tcPr>
          <w:p w14:paraId="74ED7D35" w14:textId="77777777" w:rsidR="00C7657D" w:rsidRDefault="00EF59F6">
            <w:pPr>
              <w:spacing w:beforeAutospacing="1" w:afterAutospacing="1"/>
            </w:pPr>
            <w:r>
              <w:rPr>
                <w:color w:val="000000"/>
                <w:sz w:val="22"/>
              </w:rPr>
              <w:t>Households Assisted</w:t>
            </w:r>
          </w:p>
        </w:tc>
        <w:tc>
          <w:tcPr>
            <w:tcW w:w="0" w:type="auto"/>
            <w:vAlign w:val="center"/>
          </w:tcPr>
          <w:p w14:paraId="55E953A3" w14:textId="77777777" w:rsidR="00C7657D" w:rsidRDefault="00EF59F6">
            <w:pPr>
              <w:spacing w:beforeAutospacing="1" w:afterAutospacing="1"/>
            </w:pPr>
            <w:r>
              <w:rPr>
                <w:color w:val="000000"/>
                <w:sz w:val="22"/>
              </w:rPr>
              <w:t>2500</w:t>
            </w:r>
          </w:p>
        </w:tc>
        <w:tc>
          <w:tcPr>
            <w:tcW w:w="0" w:type="auto"/>
            <w:vAlign w:val="center"/>
          </w:tcPr>
          <w:p w14:paraId="733A77F1" w14:textId="77777777" w:rsidR="00C7657D" w:rsidRDefault="00EF59F6">
            <w:pPr>
              <w:spacing w:beforeAutospacing="1" w:afterAutospacing="1"/>
            </w:pPr>
            <w:r>
              <w:rPr>
                <w:color w:val="000000"/>
                <w:sz w:val="22"/>
              </w:rPr>
              <w:t>3187</w:t>
            </w:r>
          </w:p>
        </w:tc>
        <w:tc>
          <w:tcPr>
            <w:tcW w:w="0" w:type="auto"/>
            <w:vAlign w:val="center"/>
          </w:tcPr>
          <w:p w14:paraId="25184FB0" w14:textId="77777777" w:rsidR="00C7657D" w:rsidRDefault="00EF59F6">
            <w:pPr>
              <w:spacing w:beforeAutospacing="1" w:afterAutospacing="1"/>
            </w:pPr>
            <w:r>
              <w:rPr>
                <w:color w:val="000000"/>
                <w:sz w:val="22"/>
              </w:rPr>
              <w:t xml:space="preserve">       127.48%</w:t>
            </w:r>
          </w:p>
        </w:tc>
        <w:tc>
          <w:tcPr>
            <w:tcW w:w="0" w:type="auto"/>
            <w:vAlign w:val="center"/>
          </w:tcPr>
          <w:p w14:paraId="30B5E596" w14:textId="77777777" w:rsidR="00C7657D" w:rsidRDefault="00EF59F6">
            <w:pPr>
              <w:spacing w:beforeAutospacing="1" w:afterAutospacing="1"/>
            </w:pPr>
            <w:r>
              <w:rPr>
                <w:color w:val="000000"/>
                <w:sz w:val="22"/>
              </w:rPr>
              <w:t>270</w:t>
            </w:r>
          </w:p>
        </w:tc>
        <w:tc>
          <w:tcPr>
            <w:tcW w:w="0" w:type="auto"/>
            <w:vAlign w:val="center"/>
          </w:tcPr>
          <w:p w14:paraId="4D356C61" w14:textId="77777777" w:rsidR="00C7657D" w:rsidRDefault="00EF59F6">
            <w:pPr>
              <w:spacing w:beforeAutospacing="1" w:afterAutospacing="1"/>
            </w:pPr>
            <w:r>
              <w:rPr>
                <w:color w:val="000000"/>
                <w:sz w:val="22"/>
              </w:rPr>
              <w:t>0</w:t>
            </w:r>
          </w:p>
        </w:tc>
        <w:tc>
          <w:tcPr>
            <w:tcW w:w="0" w:type="auto"/>
            <w:vAlign w:val="center"/>
          </w:tcPr>
          <w:p w14:paraId="158BAA9F" w14:textId="77777777" w:rsidR="00C7657D" w:rsidRDefault="00EF59F6">
            <w:pPr>
              <w:spacing w:beforeAutospacing="1" w:afterAutospacing="1"/>
            </w:pPr>
            <w:r>
              <w:rPr>
                <w:color w:val="000000"/>
                <w:sz w:val="22"/>
              </w:rPr>
              <w:t xml:space="preserve">         0.00%</w:t>
            </w:r>
          </w:p>
        </w:tc>
      </w:tr>
      <w:tr w:rsidR="00C7657D" w14:paraId="26CDACF9" w14:textId="77777777">
        <w:trPr>
          <w:cantSplit/>
        </w:trPr>
        <w:tc>
          <w:tcPr>
            <w:tcW w:w="0" w:type="auto"/>
            <w:vAlign w:val="center"/>
          </w:tcPr>
          <w:p w14:paraId="3F2DEABD" w14:textId="77777777" w:rsidR="00C7657D" w:rsidRDefault="00EF59F6">
            <w:pPr>
              <w:spacing w:beforeAutospacing="1" w:afterAutospacing="1"/>
            </w:pPr>
            <w:r>
              <w:rPr>
                <w:color w:val="000000"/>
                <w:sz w:val="22"/>
              </w:rPr>
              <w:t>Services to foster security &amp; economic advancement</w:t>
            </w:r>
          </w:p>
        </w:tc>
        <w:tc>
          <w:tcPr>
            <w:tcW w:w="0" w:type="auto"/>
            <w:vAlign w:val="center"/>
          </w:tcPr>
          <w:p w14:paraId="5F933637" w14:textId="77777777" w:rsidR="00C7657D" w:rsidRDefault="00EF59F6">
            <w:pPr>
              <w:spacing w:beforeAutospacing="1" w:afterAutospacing="1"/>
            </w:pPr>
            <w:r>
              <w:rPr>
                <w:color w:val="000000"/>
                <w:sz w:val="22"/>
              </w:rPr>
              <w:t>Non-Housing Community Development</w:t>
            </w:r>
          </w:p>
        </w:tc>
        <w:tc>
          <w:tcPr>
            <w:tcW w:w="0" w:type="auto"/>
            <w:vAlign w:val="center"/>
          </w:tcPr>
          <w:p w14:paraId="2D93C8DA" w14:textId="77777777" w:rsidR="00C7657D" w:rsidRDefault="00EF59F6">
            <w:pPr>
              <w:spacing w:beforeAutospacing="1" w:afterAutospacing="1"/>
            </w:pPr>
            <w:r>
              <w:rPr>
                <w:color w:val="000000"/>
                <w:sz w:val="22"/>
              </w:rPr>
              <w:t>CDBG: $</w:t>
            </w:r>
          </w:p>
        </w:tc>
        <w:tc>
          <w:tcPr>
            <w:tcW w:w="0" w:type="auto"/>
            <w:vAlign w:val="center"/>
          </w:tcPr>
          <w:p w14:paraId="198D2A1D" w14:textId="77777777" w:rsidR="00C7657D" w:rsidRDefault="00EF59F6">
            <w:pPr>
              <w:spacing w:beforeAutospacing="1" w:afterAutospacing="1"/>
            </w:pPr>
            <w:r>
              <w:rPr>
                <w:color w:val="000000"/>
                <w:sz w:val="22"/>
              </w:rPr>
              <w:t>Homeless Person Overnight Shelter</w:t>
            </w:r>
          </w:p>
        </w:tc>
        <w:tc>
          <w:tcPr>
            <w:tcW w:w="0" w:type="auto"/>
            <w:vAlign w:val="center"/>
          </w:tcPr>
          <w:p w14:paraId="579568FC" w14:textId="77777777" w:rsidR="00C7657D" w:rsidRDefault="00EF59F6">
            <w:pPr>
              <w:spacing w:beforeAutospacing="1" w:afterAutospacing="1"/>
            </w:pPr>
            <w:r>
              <w:rPr>
                <w:color w:val="000000"/>
                <w:sz w:val="22"/>
              </w:rPr>
              <w:t>Persons Assisted</w:t>
            </w:r>
          </w:p>
        </w:tc>
        <w:tc>
          <w:tcPr>
            <w:tcW w:w="0" w:type="auto"/>
            <w:vAlign w:val="center"/>
          </w:tcPr>
          <w:p w14:paraId="19E96C35" w14:textId="77777777" w:rsidR="00C7657D" w:rsidRDefault="00EF59F6">
            <w:pPr>
              <w:spacing w:beforeAutospacing="1" w:afterAutospacing="1"/>
            </w:pPr>
            <w:r>
              <w:rPr>
                <w:color w:val="000000"/>
                <w:sz w:val="22"/>
              </w:rPr>
              <w:t>0</w:t>
            </w:r>
          </w:p>
        </w:tc>
        <w:tc>
          <w:tcPr>
            <w:tcW w:w="0" w:type="auto"/>
            <w:vAlign w:val="center"/>
          </w:tcPr>
          <w:p w14:paraId="2AE8ECDF" w14:textId="77777777" w:rsidR="00C7657D" w:rsidRDefault="00EF59F6">
            <w:pPr>
              <w:spacing w:beforeAutospacing="1" w:afterAutospacing="1"/>
            </w:pPr>
            <w:r>
              <w:rPr>
                <w:color w:val="000000"/>
                <w:sz w:val="22"/>
              </w:rPr>
              <w:t>0</w:t>
            </w:r>
          </w:p>
        </w:tc>
        <w:tc>
          <w:tcPr>
            <w:tcW w:w="0" w:type="auto"/>
            <w:vAlign w:val="center"/>
          </w:tcPr>
          <w:p w14:paraId="44D3E2A8" w14:textId="77777777" w:rsidR="00C7657D" w:rsidRDefault="00EF59F6">
            <w:pPr>
              <w:spacing w:beforeAutospacing="1" w:afterAutospacing="1"/>
            </w:pPr>
            <w:r>
              <w:rPr>
                <w:color w:val="000000"/>
                <w:sz w:val="22"/>
              </w:rPr>
              <w:t xml:space="preserve"> </w:t>
            </w:r>
          </w:p>
        </w:tc>
        <w:tc>
          <w:tcPr>
            <w:tcW w:w="0" w:type="auto"/>
            <w:vAlign w:val="center"/>
          </w:tcPr>
          <w:p w14:paraId="0FAB10FD" w14:textId="77777777" w:rsidR="00C7657D" w:rsidRDefault="00EF59F6">
            <w:pPr>
              <w:spacing w:beforeAutospacing="1" w:afterAutospacing="1"/>
            </w:pPr>
            <w:r>
              <w:rPr>
                <w:color w:val="000000"/>
                <w:sz w:val="22"/>
              </w:rPr>
              <w:t>0</w:t>
            </w:r>
          </w:p>
        </w:tc>
        <w:tc>
          <w:tcPr>
            <w:tcW w:w="0" w:type="auto"/>
            <w:vAlign w:val="center"/>
          </w:tcPr>
          <w:p w14:paraId="30B7781A" w14:textId="77777777" w:rsidR="00C7657D" w:rsidRDefault="00EF59F6">
            <w:pPr>
              <w:spacing w:beforeAutospacing="1" w:afterAutospacing="1"/>
            </w:pPr>
            <w:r>
              <w:rPr>
                <w:color w:val="000000"/>
                <w:sz w:val="22"/>
              </w:rPr>
              <w:t>0</w:t>
            </w:r>
          </w:p>
        </w:tc>
        <w:tc>
          <w:tcPr>
            <w:tcW w:w="0" w:type="auto"/>
            <w:vAlign w:val="center"/>
          </w:tcPr>
          <w:p w14:paraId="09874E26" w14:textId="77777777" w:rsidR="00C7657D" w:rsidRDefault="00EF59F6">
            <w:pPr>
              <w:spacing w:beforeAutospacing="1" w:afterAutospacing="1"/>
            </w:pPr>
            <w:r>
              <w:rPr>
                <w:color w:val="000000"/>
                <w:sz w:val="22"/>
              </w:rPr>
              <w:t xml:space="preserve"> </w:t>
            </w:r>
          </w:p>
        </w:tc>
      </w:tr>
      <w:tr w:rsidR="00C7657D" w14:paraId="4EF05CCF" w14:textId="77777777">
        <w:trPr>
          <w:cantSplit/>
        </w:trPr>
        <w:tc>
          <w:tcPr>
            <w:tcW w:w="0" w:type="auto"/>
            <w:vAlign w:val="center"/>
          </w:tcPr>
          <w:p w14:paraId="3B718388" w14:textId="77777777" w:rsidR="00C7657D" w:rsidRDefault="00EF59F6">
            <w:pPr>
              <w:spacing w:beforeAutospacing="1" w:afterAutospacing="1"/>
            </w:pPr>
            <w:r>
              <w:rPr>
                <w:color w:val="000000"/>
                <w:sz w:val="22"/>
              </w:rPr>
              <w:t>Services to foster security &amp; economic advancement</w:t>
            </w:r>
          </w:p>
        </w:tc>
        <w:tc>
          <w:tcPr>
            <w:tcW w:w="0" w:type="auto"/>
            <w:vAlign w:val="center"/>
          </w:tcPr>
          <w:p w14:paraId="0CCFBF4B" w14:textId="77777777" w:rsidR="00C7657D" w:rsidRDefault="00EF59F6">
            <w:pPr>
              <w:spacing w:beforeAutospacing="1" w:afterAutospacing="1"/>
            </w:pPr>
            <w:r>
              <w:rPr>
                <w:color w:val="000000"/>
                <w:sz w:val="22"/>
              </w:rPr>
              <w:t>Non-Housing Community Development</w:t>
            </w:r>
          </w:p>
        </w:tc>
        <w:tc>
          <w:tcPr>
            <w:tcW w:w="0" w:type="auto"/>
            <w:vAlign w:val="center"/>
          </w:tcPr>
          <w:p w14:paraId="18EA4D48" w14:textId="77777777" w:rsidR="00C7657D" w:rsidRDefault="00EF59F6">
            <w:pPr>
              <w:spacing w:beforeAutospacing="1" w:afterAutospacing="1"/>
            </w:pPr>
            <w:r>
              <w:rPr>
                <w:color w:val="000000"/>
                <w:sz w:val="22"/>
              </w:rPr>
              <w:t>CDBG: $</w:t>
            </w:r>
          </w:p>
        </w:tc>
        <w:tc>
          <w:tcPr>
            <w:tcW w:w="0" w:type="auto"/>
            <w:vAlign w:val="center"/>
          </w:tcPr>
          <w:p w14:paraId="6FA37D00" w14:textId="77777777" w:rsidR="00C7657D" w:rsidRDefault="00EF59F6">
            <w:pPr>
              <w:spacing w:beforeAutospacing="1" w:afterAutospacing="1"/>
            </w:pPr>
            <w:r>
              <w:rPr>
                <w:color w:val="000000"/>
                <w:sz w:val="22"/>
              </w:rPr>
              <w:t>Businesses assisted</w:t>
            </w:r>
          </w:p>
        </w:tc>
        <w:tc>
          <w:tcPr>
            <w:tcW w:w="0" w:type="auto"/>
            <w:vAlign w:val="center"/>
          </w:tcPr>
          <w:p w14:paraId="6DFF4B87" w14:textId="77777777" w:rsidR="00C7657D" w:rsidRDefault="00EF59F6">
            <w:pPr>
              <w:spacing w:beforeAutospacing="1" w:afterAutospacing="1"/>
            </w:pPr>
            <w:r>
              <w:rPr>
                <w:color w:val="000000"/>
                <w:sz w:val="22"/>
              </w:rPr>
              <w:t>Businesses Assisted</w:t>
            </w:r>
          </w:p>
        </w:tc>
        <w:tc>
          <w:tcPr>
            <w:tcW w:w="0" w:type="auto"/>
            <w:vAlign w:val="center"/>
          </w:tcPr>
          <w:p w14:paraId="760174D9" w14:textId="77777777" w:rsidR="00C7657D" w:rsidRDefault="00EF59F6">
            <w:pPr>
              <w:spacing w:beforeAutospacing="1" w:afterAutospacing="1"/>
            </w:pPr>
            <w:r>
              <w:rPr>
                <w:color w:val="000000"/>
                <w:sz w:val="22"/>
              </w:rPr>
              <w:t>10</w:t>
            </w:r>
          </w:p>
        </w:tc>
        <w:tc>
          <w:tcPr>
            <w:tcW w:w="0" w:type="auto"/>
            <w:vAlign w:val="center"/>
          </w:tcPr>
          <w:p w14:paraId="30EC9DF2" w14:textId="77777777" w:rsidR="00C7657D" w:rsidRDefault="00EF59F6">
            <w:pPr>
              <w:spacing w:beforeAutospacing="1" w:afterAutospacing="1"/>
            </w:pPr>
            <w:r>
              <w:rPr>
                <w:color w:val="000000"/>
                <w:sz w:val="22"/>
              </w:rPr>
              <w:t>0</w:t>
            </w:r>
          </w:p>
        </w:tc>
        <w:tc>
          <w:tcPr>
            <w:tcW w:w="0" w:type="auto"/>
            <w:vAlign w:val="center"/>
          </w:tcPr>
          <w:p w14:paraId="00742329" w14:textId="77777777" w:rsidR="00C7657D" w:rsidRDefault="00EF59F6">
            <w:pPr>
              <w:spacing w:beforeAutospacing="1" w:afterAutospacing="1"/>
            </w:pPr>
            <w:r>
              <w:rPr>
                <w:color w:val="000000"/>
                <w:sz w:val="22"/>
              </w:rPr>
              <w:t xml:space="preserve">         0.00%</w:t>
            </w:r>
          </w:p>
        </w:tc>
        <w:tc>
          <w:tcPr>
            <w:tcW w:w="0" w:type="auto"/>
            <w:vAlign w:val="center"/>
          </w:tcPr>
          <w:p w14:paraId="027591FF" w14:textId="77777777" w:rsidR="00C7657D" w:rsidRDefault="00EF59F6">
            <w:pPr>
              <w:spacing w:beforeAutospacing="1" w:afterAutospacing="1"/>
            </w:pPr>
            <w:r>
              <w:rPr>
                <w:color w:val="000000"/>
                <w:sz w:val="22"/>
              </w:rPr>
              <w:t xml:space="preserve"> </w:t>
            </w:r>
          </w:p>
        </w:tc>
        <w:tc>
          <w:tcPr>
            <w:tcW w:w="0" w:type="auto"/>
            <w:vAlign w:val="center"/>
          </w:tcPr>
          <w:p w14:paraId="736E9CA8" w14:textId="77777777" w:rsidR="00C7657D" w:rsidRDefault="00EF59F6">
            <w:pPr>
              <w:spacing w:beforeAutospacing="1" w:afterAutospacing="1"/>
            </w:pPr>
            <w:r>
              <w:rPr>
                <w:color w:val="000000"/>
                <w:sz w:val="22"/>
              </w:rPr>
              <w:t xml:space="preserve"> </w:t>
            </w:r>
          </w:p>
        </w:tc>
        <w:tc>
          <w:tcPr>
            <w:tcW w:w="0" w:type="auto"/>
            <w:vAlign w:val="center"/>
          </w:tcPr>
          <w:p w14:paraId="757CC722" w14:textId="77777777" w:rsidR="00C7657D" w:rsidRDefault="00EF59F6">
            <w:pPr>
              <w:spacing w:beforeAutospacing="1" w:afterAutospacing="1"/>
            </w:pPr>
            <w:r>
              <w:rPr>
                <w:color w:val="000000"/>
                <w:sz w:val="22"/>
              </w:rPr>
              <w:t xml:space="preserve"> </w:t>
            </w:r>
          </w:p>
        </w:tc>
      </w:tr>
    </w:tbl>
    <w:p w14:paraId="76255BF8"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w:t>
      </w:r>
      <w:r>
        <w:rPr>
          <w:rFonts w:asciiTheme="minorHAnsi" w:hAnsiTheme="minorHAnsi"/>
        </w:rPr>
        <w:fldChar w:fldCharType="end"/>
      </w:r>
      <w:r>
        <w:rPr>
          <w:rFonts w:asciiTheme="minorHAnsi" w:hAnsiTheme="minorHAnsi"/>
        </w:rPr>
        <w:t xml:space="preserve"> - Accomplishments – Program Year &amp; Strategic Plan to Date</w:t>
      </w:r>
    </w:p>
    <w:p w14:paraId="12463315" w14:textId="77777777" w:rsidR="00FE3457" w:rsidRDefault="00FE3457"/>
    <w:p w14:paraId="2A225504" w14:textId="77777777" w:rsidR="00FE3457" w:rsidRDefault="00FE3457">
      <w:pPr>
        <w:spacing w:after="0" w:line="240" w:lineRule="auto"/>
      </w:pPr>
    </w:p>
    <w:p w14:paraId="022450A0" w14:textId="77777777" w:rsidR="00FE3457" w:rsidRDefault="005268B9">
      <w:pPr>
        <w:keepNext/>
        <w:widowControl w:val="0"/>
        <w:rPr>
          <w:b/>
          <w:sz w:val="24"/>
          <w:szCs w:val="24"/>
        </w:rPr>
      </w:pPr>
      <w:r>
        <w:rPr>
          <w:b/>
          <w:sz w:val="24"/>
          <w:szCs w:val="24"/>
        </w:rPr>
        <w:t>Assess how the jurisdiction’s use of funds, particularly CDBG, addresses the priorities and specific objectives identified in the plan, giving special attention to the highest priority activities identified.</w:t>
      </w:r>
    </w:p>
    <w:p w14:paraId="4635B941" w14:textId="77777777" w:rsidR="00C7657D" w:rsidRDefault="00EF59F6">
      <w:pPr>
        <w:keepNext/>
        <w:widowControl w:val="0"/>
        <w:spacing w:beforeAutospacing="1" w:afterAutospacing="1"/>
      </w:pPr>
      <w:r>
        <w:t>Based on the objectives outlined in the County’s 2024 Action Plan, Marin County’s priorities were to: 1) Create and preserve housing affordability, accessibility, and quality; 2) Assist populations with special needs; 3) Enhance community and public facilities and spaces; and 4) Support services to foster security and economic advancement.</w:t>
      </w:r>
    </w:p>
    <w:p w14:paraId="1610D620" w14:textId="77777777" w:rsidR="00C7657D" w:rsidRDefault="00EF59F6">
      <w:pPr>
        <w:keepNext/>
        <w:widowControl w:val="0"/>
        <w:spacing w:beforeAutospacing="1" w:afterAutospacing="1"/>
      </w:pPr>
      <w:r>
        <w:t>Marin County is working to expand the supply of affordable housing by acquiring real property in the county, developing new housing, and rehabilitating existing affordable homes. When property is acquired, the County deed restricts units as affordable housing. New development focuses on both family and special needs housing with access to services.  Projects completed during the year include rehabilitation of units benefiting 113 households, and 43 units of new permanently supportive housing for formerly ho</w:t>
      </w:r>
      <w:r>
        <w:t>meless individuals.  Other projects in-progress include the development of 50 units for Veteran and workforce housing, and construction of 41 units of homeowner housing. Last year 67 units for low-income adults 67 years that are part of a mixed-use healthy aging campus was completed in downtown San Rafael.</w:t>
      </w:r>
    </w:p>
    <w:p w14:paraId="1EF33622" w14:textId="77777777" w:rsidR="00C7657D" w:rsidRDefault="00EF59F6">
      <w:pPr>
        <w:keepNext/>
        <w:widowControl w:val="0"/>
        <w:spacing w:beforeAutospacing="1" w:afterAutospacing="1"/>
      </w:pPr>
      <w:r>
        <w:t>To enhance neighborhoods and improve safety for low- and moderate-income communities, the County provided funding to support a variety of public services assisting low- to moderate-income (LMI) households and special needs populations through childcare, eviction defense, fair housing services, housing counseling programs, legal services, academic enrichment and afterschool programs, transportation services, food access and distribution services, and housing support services. In total, the County utilized $8</w:t>
      </w:r>
      <w:r>
        <w:t>32,685 to address priorities and specific objectives in affordable housing, public facilities, public services, and infrastructure improvements that assisted LMI households included in the 2024 Annual Action Plan.</w:t>
      </w:r>
    </w:p>
    <w:p w14:paraId="73708C24" w14:textId="77777777" w:rsidR="00C7657D" w:rsidRDefault="00EF59F6">
      <w:pPr>
        <w:keepNext/>
        <w:widowControl w:val="0"/>
        <w:spacing w:beforeAutospacing="1" w:afterAutospacing="1"/>
      </w:pPr>
      <w:r>
        <w:t>Marin County will continue to leverage federal, state, and local funds to support the acquisition, rehabilitation, preservation, and new construction of all types of housing, and to offer subsistence support to LMI households. Marin County is committed to complying with all aspects of fair housing laws.</w:t>
      </w:r>
    </w:p>
    <w:p w14:paraId="3FBD4075" w14:textId="77777777" w:rsidR="00FE3457" w:rsidRDefault="00FE3457">
      <w:pPr>
        <w:keepNext/>
        <w:widowControl w:val="0"/>
        <w:spacing w:line="204" w:lineRule="auto"/>
        <w:rPr>
          <w:b/>
          <w:sz w:val="24"/>
          <w:szCs w:val="24"/>
        </w:rPr>
      </w:pPr>
    </w:p>
    <w:p w14:paraId="5A5E9A40" w14:textId="77777777" w:rsidR="00FE3457" w:rsidRDefault="00FE3457">
      <w:pPr>
        <w:rPr>
          <w:b/>
          <w:i/>
          <w:sz w:val="26"/>
          <w:szCs w:val="26"/>
        </w:rPr>
        <w:sectPr w:rsidR="00FE3457">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pPr>
    </w:p>
    <w:p w14:paraId="7A50699B" w14:textId="77777777" w:rsidR="00FE3457" w:rsidRDefault="005268B9">
      <w:pPr>
        <w:pStyle w:val="Heading2"/>
        <w:rPr>
          <w:rFonts w:asciiTheme="minorHAnsi" w:hAnsiTheme="minorHAnsi"/>
          <w:i w:val="0"/>
        </w:rPr>
      </w:pPr>
      <w:bookmarkStart w:id="0" w:name="_Toc309810474"/>
      <w:r>
        <w:rPr>
          <w:rFonts w:asciiTheme="minorHAnsi" w:hAnsiTheme="minorHAnsi"/>
          <w:i w:val="0"/>
        </w:rPr>
        <w:t>CR-10 - Racial and Ethnic composition of families assisted</w:t>
      </w:r>
    </w:p>
    <w:p w14:paraId="79F04FC6" w14:textId="77777777" w:rsidR="00FE3457" w:rsidRDefault="005268B9">
      <w:pPr>
        <w:keepNext/>
        <w:widowControl w:val="0"/>
        <w:rPr>
          <w:b/>
          <w:sz w:val="24"/>
          <w:szCs w:val="24"/>
        </w:rPr>
      </w:pPr>
      <w:r>
        <w:rPr>
          <w:b/>
          <w:sz w:val="24"/>
          <w:szCs w:val="24"/>
        </w:rPr>
        <w:t xml:space="preserve">Describe the families assisted (including the racial and ethnic status of families assisted). 91.520(a) </w:t>
      </w:r>
    </w:p>
    <w:p w14:paraId="13315180" w14:textId="77777777" w:rsidR="00FE3457" w:rsidRDefault="00FE3457">
      <w:pPr>
        <w:widowControl w:val="0"/>
        <w:spacing w:after="0" w:line="240" w:lineRule="auto"/>
        <w:rPr>
          <w:b/>
          <w:vanish/>
          <w:sz w:val="24"/>
          <w:szCs w:val="24"/>
        </w:rPr>
      </w:pPr>
    </w:p>
    <w:p w14:paraId="661044A2" w14:textId="77777777" w:rsidR="00FE3457" w:rsidRDefault="00FE3457">
      <w:pPr>
        <w:pStyle w:val="NoSpacing"/>
        <w:rPr>
          <w:vanish/>
        </w:rPr>
      </w:pPr>
    </w:p>
    <w:p w14:paraId="1925F058" w14:textId="77777777" w:rsidR="00FE3457" w:rsidRDefault="00FE3457">
      <w:pPr>
        <w:pStyle w:val="NoSpacing"/>
        <w:rPr>
          <w:vanish/>
        </w:rPr>
      </w:pPr>
    </w:p>
    <w:p w14:paraId="5F820C40" w14:textId="77777777" w:rsidR="00FE3457" w:rsidRDefault="00FE3457">
      <w:pPr>
        <w:pStyle w:val="NoSpacing"/>
        <w:rPr>
          <w:vanish/>
        </w:rPr>
      </w:pPr>
    </w:p>
    <w:p w14:paraId="1B1CDA81" w14:textId="77777777" w:rsidR="00FE3457" w:rsidRDefault="00FE3457">
      <w:pPr>
        <w:pStyle w:val="NoSpacing"/>
        <w:rPr>
          <w:vanish/>
        </w:rPr>
      </w:pPr>
    </w:p>
    <w:p w14:paraId="3CF745E1" w14:textId="77777777" w:rsidR="00FE3457" w:rsidRDefault="00FE3457">
      <w:pPr>
        <w:pStyle w:val="NoSpacing"/>
        <w:rPr>
          <w:vanish/>
        </w:rPr>
      </w:pPr>
    </w:p>
    <w:p w14:paraId="7540995C" w14:textId="77777777" w:rsidR="00FE3457" w:rsidRDefault="00FE3457">
      <w:pPr>
        <w:pStyle w:val="NoSpacing"/>
        <w:rPr>
          <w:vanish/>
        </w:rPr>
      </w:pPr>
    </w:p>
    <w:p w14:paraId="4A484958" w14:textId="77777777" w:rsidR="00FE3457" w:rsidRDefault="00FE3457">
      <w:pPr>
        <w:pStyle w:val="NoSpacing"/>
        <w:rPr>
          <w:vanish/>
        </w:rPr>
      </w:pPr>
    </w:p>
    <w:p w14:paraId="52329699" w14:textId="77777777" w:rsidR="00FE3457" w:rsidRDefault="00FE3457">
      <w:pPr>
        <w:pStyle w:val="NoSpacing"/>
        <w:rPr>
          <w:vanish/>
        </w:rPr>
      </w:pPr>
    </w:p>
    <w:p w14:paraId="79C85F6B" w14:textId="77777777" w:rsidR="00FE3457" w:rsidRDefault="00FE3457">
      <w:pPr>
        <w:pStyle w:val="NoSpacing"/>
        <w:rPr>
          <w:vanish/>
        </w:rPr>
      </w:pPr>
    </w:p>
    <w:tbl>
      <w:tblPr>
        <w:tblW w:w="4176"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07"/>
        <w:gridCol w:w="1551"/>
        <w:gridCol w:w="1551"/>
      </w:tblGrid>
      <w:tr w:rsidR="00FE3457" w14:paraId="0E8DC6CE" w14:textId="77777777">
        <w:trPr>
          <w:cantSplit/>
        </w:trPr>
        <w:tc>
          <w:tcPr>
            <w:tcW w:w="3009" w:type="pct"/>
          </w:tcPr>
          <w:p w14:paraId="17018508" w14:textId="77777777" w:rsidR="00FE3457" w:rsidRDefault="00FE3457">
            <w:pPr>
              <w:spacing w:after="0"/>
              <w:rPr>
                <w:b/>
              </w:rPr>
            </w:pPr>
          </w:p>
        </w:tc>
        <w:tc>
          <w:tcPr>
            <w:tcW w:w="992" w:type="pct"/>
          </w:tcPr>
          <w:p w14:paraId="305952CF" w14:textId="77777777" w:rsidR="00FE3457" w:rsidRDefault="005268B9">
            <w:pPr>
              <w:spacing w:after="0"/>
              <w:jc w:val="center"/>
              <w:rPr>
                <w:b/>
              </w:rPr>
            </w:pPr>
            <w:r>
              <w:rPr>
                <w:b/>
              </w:rPr>
              <w:t>CDBG</w:t>
            </w:r>
          </w:p>
        </w:tc>
        <w:tc>
          <w:tcPr>
            <w:tcW w:w="992" w:type="pct"/>
          </w:tcPr>
          <w:p w14:paraId="6DCA8CF0" w14:textId="77777777" w:rsidR="00FE3457" w:rsidRDefault="005268B9">
            <w:pPr>
              <w:spacing w:after="0"/>
              <w:jc w:val="center"/>
              <w:rPr>
                <w:b/>
              </w:rPr>
            </w:pPr>
            <w:r>
              <w:rPr>
                <w:b/>
              </w:rPr>
              <w:t>HOME</w:t>
            </w:r>
          </w:p>
        </w:tc>
      </w:tr>
      <w:tr w:rsidR="00C7657D" w14:paraId="3A6FD94B" w14:textId="77777777">
        <w:trPr>
          <w:cantSplit/>
        </w:trPr>
        <w:tc>
          <w:tcPr>
            <w:tcW w:w="4700" w:type="dxa"/>
            <w:vAlign w:val="bottom"/>
          </w:tcPr>
          <w:p w14:paraId="70108ACD" w14:textId="77777777" w:rsidR="00C7657D" w:rsidRDefault="00EF59F6">
            <w:pPr>
              <w:spacing w:beforeAutospacing="1" w:afterAutospacing="1"/>
            </w:pPr>
            <w:r>
              <w:rPr>
                <w:color w:val="000000"/>
              </w:rPr>
              <w:t>White</w:t>
            </w:r>
          </w:p>
        </w:tc>
        <w:tc>
          <w:tcPr>
            <w:tcW w:w="1549" w:type="dxa"/>
            <w:vAlign w:val="bottom"/>
          </w:tcPr>
          <w:p w14:paraId="45A9BCA1" w14:textId="77777777" w:rsidR="00C7657D" w:rsidRDefault="00EF59F6">
            <w:pPr>
              <w:spacing w:beforeAutospacing="1" w:afterAutospacing="1"/>
              <w:jc w:val="right"/>
            </w:pPr>
            <w:r>
              <w:rPr>
                <w:color w:val="000000"/>
              </w:rPr>
              <w:t>6,251</w:t>
            </w:r>
          </w:p>
        </w:tc>
        <w:tc>
          <w:tcPr>
            <w:tcW w:w="1549" w:type="dxa"/>
            <w:vAlign w:val="bottom"/>
          </w:tcPr>
          <w:p w14:paraId="1BB64488" w14:textId="77777777" w:rsidR="00C7657D" w:rsidRDefault="00EF59F6">
            <w:pPr>
              <w:spacing w:beforeAutospacing="1" w:afterAutospacing="1"/>
              <w:jc w:val="right"/>
            </w:pPr>
            <w:r>
              <w:rPr>
                <w:color w:val="000000"/>
              </w:rPr>
              <w:t>19</w:t>
            </w:r>
          </w:p>
        </w:tc>
      </w:tr>
      <w:tr w:rsidR="00C7657D" w14:paraId="38427B04" w14:textId="77777777">
        <w:trPr>
          <w:cantSplit/>
        </w:trPr>
        <w:tc>
          <w:tcPr>
            <w:tcW w:w="4700" w:type="dxa"/>
            <w:vAlign w:val="bottom"/>
          </w:tcPr>
          <w:p w14:paraId="6FEFDB73" w14:textId="77777777" w:rsidR="00C7657D" w:rsidRDefault="00EF59F6">
            <w:pPr>
              <w:spacing w:beforeAutospacing="1" w:afterAutospacing="1"/>
            </w:pPr>
            <w:r>
              <w:rPr>
                <w:color w:val="000000"/>
              </w:rPr>
              <w:t>Black or African American</w:t>
            </w:r>
          </w:p>
        </w:tc>
        <w:tc>
          <w:tcPr>
            <w:tcW w:w="1549" w:type="dxa"/>
            <w:vAlign w:val="bottom"/>
          </w:tcPr>
          <w:p w14:paraId="5FC2B65F" w14:textId="77777777" w:rsidR="00C7657D" w:rsidRDefault="00EF59F6">
            <w:pPr>
              <w:spacing w:beforeAutospacing="1" w:afterAutospacing="1"/>
              <w:jc w:val="right"/>
            </w:pPr>
            <w:r>
              <w:rPr>
                <w:color w:val="000000"/>
              </w:rPr>
              <w:t>2,076</w:t>
            </w:r>
          </w:p>
        </w:tc>
        <w:tc>
          <w:tcPr>
            <w:tcW w:w="1549" w:type="dxa"/>
            <w:vAlign w:val="bottom"/>
          </w:tcPr>
          <w:p w14:paraId="4BDB546B" w14:textId="77777777" w:rsidR="00C7657D" w:rsidRDefault="00EF59F6">
            <w:pPr>
              <w:spacing w:beforeAutospacing="1" w:afterAutospacing="1"/>
              <w:jc w:val="right"/>
            </w:pPr>
            <w:r>
              <w:rPr>
                <w:color w:val="000000"/>
              </w:rPr>
              <w:t>0</w:t>
            </w:r>
          </w:p>
        </w:tc>
      </w:tr>
      <w:tr w:rsidR="00C7657D" w14:paraId="0BE1605C" w14:textId="77777777">
        <w:trPr>
          <w:cantSplit/>
        </w:trPr>
        <w:tc>
          <w:tcPr>
            <w:tcW w:w="4700" w:type="dxa"/>
            <w:vAlign w:val="bottom"/>
          </w:tcPr>
          <w:p w14:paraId="697622BD" w14:textId="77777777" w:rsidR="00C7657D" w:rsidRDefault="00EF59F6">
            <w:pPr>
              <w:spacing w:beforeAutospacing="1" w:afterAutospacing="1"/>
            </w:pPr>
            <w:r>
              <w:rPr>
                <w:color w:val="000000"/>
              </w:rPr>
              <w:t>Asian</w:t>
            </w:r>
          </w:p>
        </w:tc>
        <w:tc>
          <w:tcPr>
            <w:tcW w:w="1549" w:type="dxa"/>
            <w:vAlign w:val="bottom"/>
          </w:tcPr>
          <w:p w14:paraId="741FA824" w14:textId="77777777" w:rsidR="00C7657D" w:rsidRDefault="00EF59F6">
            <w:pPr>
              <w:spacing w:beforeAutospacing="1" w:afterAutospacing="1"/>
              <w:jc w:val="right"/>
            </w:pPr>
            <w:r>
              <w:rPr>
                <w:color w:val="000000"/>
              </w:rPr>
              <w:t>777</w:t>
            </w:r>
          </w:p>
        </w:tc>
        <w:tc>
          <w:tcPr>
            <w:tcW w:w="1549" w:type="dxa"/>
            <w:vAlign w:val="bottom"/>
          </w:tcPr>
          <w:p w14:paraId="7D82541A" w14:textId="77777777" w:rsidR="00C7657D" w:rsidRDefault="00EF59F6">
            <w:pPr>
              <w:spacing w:beforeAutospacing="1" w:afterAutospacing="1"/>
              <w:jc w:val="right"/>
            </w:pPr>
            <w:r>
              <w:rPr>
                <w:color w:val="000000"/>
              </w:rPr>
              <w:t>0</w:t>
            </w:r>
          </w:p>
        </w:tc>
      </w:tr>
      <w:tr w:rsidR="00C7657D" w14:paraId="6A0157AB" w14:textId="77777777">
        <w:trPr>
          <w:cantSplit/>
        </w:trPr>
        <w:tc>
          <w:tcPr>
            <w:tcW w:w="4700" w:type="dxa"/>
            <w:vAlign w:val="bottom"/>
          </w:tcPr>
          <w:p w14:paraId="603A6716" w14:textId="77777777" w:rsidR="00C7657D" w:rsidRDefault="00EF59F6">
            <w:pPr>
              <w:spacing w:beforeAutospacing="1" w:afterAutospacing="1"/>
            </w:pPr>
            <w:r>
              <w:rPr>
                <w:color w:val="000000"/>
              </w:rPr>
              <w:t>American Indian or American Native</w:t>
            </w:r>
          </w:p>
        </w:tc>
        <w:tc>
          <w:tcPr>
            <w:tcW w:w="1549" w:type="dxa"/>
            <w:vAlign w:val="bottom"/>
          </w:tcPr>
          <w:p w14:paraId="3B91A3A4" w14:textId="77777777" w:rsidR="00C7657D" w:rsidRDefault="00EF59F6">
            <w:pPr>
              <w:spacing w:beforeAutospacing="1" w:afterAutospacing="1"/>
              <w:jc w:val="right"/>
            </w:pPr>
            <w:r>
              <w:rPr>
                <w:color w:val="000000"/>
              </w:rPr>
              <w:t>122</w:t>
            </w:r>
          </w:p>
        </w:tc>
        <w:tc>
          <w:tcPr>
            <w:tcW w:w="1549" w:type="dxa"/>
            <w:vAlign w:val="bottom"/>
          </w:tcPr>
          <w:p w14:paraId="5D3F8C97" w14:textId="77777777" w:rsidR="00C7657D" w:rsidRDefault="00EF59F6">
            <w:pPr>
              <w:spacing w:beforeAutospacing="1" w:afterAutospacing="1"/>
              <w:jc w:val="right"/>
            </w:pPr>
            <w:r>
              <w:rPr>
                <w:color w:val="000000"/>
              </w:rPr>
              <w:t>0</w:t>
            </w:r>
          </w:p>
        </w:tc>
      </w:tr>
      <w:tr w:rsidR="00C7657D" w14:paraId="6AB8A3D0" w14:textId="77777777">
        <w:trPr>
          <w:cantSplit/>
        </w:trPr>
        <w:tc>
          <w:tcPr>
            <w:tcW w:w="4700" w:type="dxa"/>
            <w:vAlign w:val="bottom"/>
          </w:tcPr>
          <w:p w14:paraId="508D1AA7" w14:textId="77777777" w:rsidR="00C7657D" w:rsidRDefault="00EF59F6">
            <w:pPr>
              <w:spacing w:beforeAutospacing="1" w:afterAutospacing="1"/>
            </w:pPr>
            <w:r>
              <w:rPr>
                <w:color w:val="000000"/>
              </w:rPr>
              <w:t>Native Hawaiian or Other Pacific Islander</w:t>
            </w:r>
          </w:p>
        </w:tc>
        <w:tc>
          <w:tcPr>
            <w:tcW w:w="1549" w:type="dxa"/>
            <w:vAlign w:val="bottom"/>
          </w:tcPr>
          <w:p w14:paraId="50446936" w14:textId="77777777" w:rsidR="00C7657D" w:rsidRDefault="00EF59F6">
            <w:pPr>
              <w:spacing w:beforeAutospacing="1" w:afterAutospacing="1"/>
              <w:jc w:val="right"/>
            </w:pPr>
            <w:r>
              <w:rPr>
                <w:color w:val="000000"/>
              </w:rPr>
              <w:t>38</w:t>
            </w:r>
          </w:p>
        </w:tc>
        <w:tc>
          <w:tcPr>
            <w:tcW w:w="1549" w:type="dxa"/>
            <w:vAlign w:val="bottom"/>
          </w:tcPr>
          <w:p w14:paraId="6B850FB6" w14:textId="77777777" w:rsidR="00C7657D" w:rsidRDefault="00EF59F6">
            <w:pPr>
              <w:spacing w:beforeAutospacing="1" w:afterAutospacing="1"/>
              <w:jc w:val="right"/>
            </w:pPr>
            <w:r>
              <w:rPr>
                <w:color w:val="000000"/>
              </w:rPr>
              <w:t>0</w:t>
            </w:r>
          </w:p>
        </w:tc>
      </w:tr>
    </w:tbl>
    <w:p w14:paraId="48715594" w14:textId="77777777" w:rsidR="00FE3457" w:rsidRDefault="00FE3457">
      <w:pPr>
        <w:pStyle w:val="NoSpacing"/>
        <w:rPr>
          <w:vanish/>
        </w:rPr>
      </w:pPr>
    </w:p>
    <w:tbl>
      <w:tblPr>
        <w:tblW w:w="4176"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07"/>
        <w:gridCol w:w="1551"/>
        <w:gridCol w:w="1551"/>
      </w:tblGrid>
      <w:tr w:rsidR="00FE3457" w14:paraId="6F8EBBC5" w14:textId="77777777">
        <w:trPr>
          <w:cantSplit/>
          <w:hidden/>
        </w:trPr>
        <w:tc>
          <w:tcPr>
            <w:tcW w:w="3009" w:type="pct"/>
          </w:tcPr>
          <w:p w14:paraId="3EECE1A3" w14:textId="77777777" w:rsidR="00FE3457" w:rsidRDefault="00FE3457">
            <w:pPr>
              <w:keepNext/>
              <w:widowControl w:val="0"/>
              <w:spacing w:after="0" w:line="240" w:lineRule="auto"/>
              <w:rPr>
                <w:vanish/>
              </w:rPr>
            </w:pPr>
          </w:p>
        </w:tc>
        <w:tc>
          <w:tcPr>
            <w:tcW w:w="992" w:type="pct"/>
          </w:tcPr>
          <w:p w14:paraId="20990003" w14:textId="77777777" w:rsidR="00FE3457" w:rsidRDefault="00FE3457">
            <w:pPr>
              <w:keepNext/>
              <w:widowControl w:val="0"/>
              <w:spacing w:after="0" w:line="240" w:lineRule="auto"/>
              <w:jc w:val="center"/>
              <w:rPr>
                <w:b/>
                <w:vanish/>
              </w:rPr>
            </w:pPr>
          </w:p>
        </w:tc>
        <w:tc>
          <w:tcPr>
            <w:tcW w:w="992" w:type="pct"/>
          </w:tcPr>
          <w:p w14:paraId="28A225BE" w14:textId="77777777" w:rsidR="00FE3457" w:rsidRDefault="00FE3457">
            <w:pPr>
              <w:keepNext/>
              <w:widowControl w:val="0"/>
              <w:spacing w:after="0" w:line="240" w:lineRule="auto"/>
              <w:jc w:val="center"/>
              <w:rPr>
                <w:b/>
                <w:vanish/>
              </w:rPr>
            </w:pPr>
          </w:p>
        </w:tc>
      </w:tr>
      <w:tr w:rsidR="00C7657D" w14:paraId="5782190D" w14:textId="77777777">
        <w:trPr>
          <w:cantSplit/>
        </w:trPr>
        <w:tc>
          <w:tcPr>
            <w:tcW w:w="4700" w:type="dxa"/>
            <w:vAlign w:val="bottom"/>
          </w:tcPr>
          <w:p w14:paraId="51C654EC" w14:textId="77777777" w:rsidR="00C7657D" w:rsidRDefault="00EF59F6">
            <w:pPr>
              <w:spacing w:beforeAutospacing="1" w:afterAutospacing="1"/>
            </w:pPr>
            <w:r>
              <w:rPr>
                <w:b/>
                <w:color w:val="000000"/>
              </w:rPr>
              <w:t>Total</w:t>
            </w:r>
          </w:p>
        </w:tc>
        <w:tc>
          <w:tcPr>
            <w:tcW w:w="1549" w:type="dxa"/>
            <w:vAlign w:val="bottom"/>
          </w:tcPr>
          <w:p w14:paraId="40B4D25A" w14:textId="77777777" w:rsidR="00C7657D" w:rsidRDefault="00EF59F6">
            <w:pPr>
              <w:spacing w:beforeAutospacing="1" w:afterAutospacing="1"/>
              <w:jc w:val="right"/>
            </w:pPr>
            <w:r>
              <w:rPr>
                <w:b/>
                <w:color w:val="000000"/>
              </w:rPr>
              <w:t>9,264</w:t>
            </w:r>
          </w:p>
        </w:tc>
        <w:tc>
          <w:tcPr>
            <w:tcW w:w="1549" w:type="dxa"/>
            <w:vAlign w:val="bottom"/>
          </w:tcPr>
          <w:p w14:paraId="73F6A0C2" w14:textId="77777777" w:rsidR="00C7657D" w:rsidRDefault="00EF59F6">
            <w:pPr>
              <w:spacing w:beforeAutospacing="1" w:afterAutospacing="1"/>
              <w:jc w:val="right"/>
            </w:pPr>
            <w:r>
              <w:rPr>
                <w:b/>
                <w:color w:val="000000"/>
              </w:rPr>
              <w:t>19</w:t>
            </w:r>
          </w:p>
        </w:tc>
      </w:tr>
    </w:tbl>
    <w:p w14:paraId="3507FB30" w14:textId="77777777" w:rsidR="00FE3457" w:rsidRDefault="00FE3457">
      <w:pPr>
        <w:pStyle w:val="NoSpacing"/>
        <w:rPr>
          <w:vanish/>
        </w:rPr>
      </w:pPr>
    </w:p>
    <w:tbl>
      <w:tblPr>
        <w:tblW w:w="4176"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707"/>
        <w:gridCol w:w="1551"/>
        <w:gridCol w:w="1551"/>
      </w:tblGrid>
      <w:tr w:rsidR="00FE3457" w14:paraId="6C641D74" w14:textId="77777777">
        <w:trPr>
          <w:cantSplit/>
          <w:hidden/>
        </w:trPr>
        <w:tc>
          <w:tcPr>
            <w:tcW w:w="3009" w:type="pct"/>
          </w:tcPr>
          <w:p w14:paraId="0E3C36C2" w14:textId="77777777" w:rsidR="00FE3457" w:rsidRDefault="00FE3457">
            <w:pPr>
              <w:keepNext/>
              <w:widowControl w:val="0"/>
              <w:spacing w:after="0" w:line="240" w:lineRule="auto"/>
              <w:rPr>
                <w:vanish/>
              </w:rPr>
            </w:pPr>
          </w:p>
        </w:tc>
        <w:tc>
          <w:tcPr>
            <w:tcW w:w="992" w:type="pct"/>
          </w:tcPr>
          <w:p w14:paraId="370D6D8B" w14:textId="77777777" w:rsidR="00FE3457" w:rsidRDefault="00FE3457">
            <w:pPr>
              <w:keepNext/>
              <w:widowControl w:val="0"/>
              <w:spacing w:after="0" w:line="240" w:lineRule="auto"/>
              <w:jc w:val="center"/>
              <w:rPr>
                <w:b/>
                <w:vanish/>
              </w:rPr>
            </w:pPr>
          </w:p>
        </w:tc>
        <w:tc>
          <w:tcPr>
            <w:tcW w:w="992" w:type="pct"/>
          </w:tcPr>
          <w:p w14:paraId="193048C3" w14:textId="77777777" w:rsidR="00FE3457" w:rsidRDefault="00FE3457">
            <w:pPr>
              <w:keepNext/>
              <w:widowControl w:val="0"/>
              <w:spacing w:after="0" w:line="240" w:lineRule="auto"/>
              <w:jc w:val="center"/>
              <w:rPr>
                <w:b/>
                <w:vanish/>
              </w:rPr>
            </w:pPr>
          </w:p>
        </w:tc>
      </w:tr>
      <w:tr w:rsidR="00C7657D" w14:paraId="557C1ED8" w14:textId="77777777">
        <w:trPr>
          <w:cantSplit/>
        </w:trPr>
        <w:tc>
          <w:tcPr>
            <w:tcW w:w="4700" w:type="dxa"/>
            <w:vAlign w:val="bottom"/>
          </w:tcPr>
          <w:p w14:paraId="57CAE952" w14:textId="77777777" w:rsidR="00C7657D" w:rsidRDefault="00EF59F6">
            <w:pPr>
              <w:spacing w:beforeAutospacing="1" w:afterAutospacing="1"/>
            </w:pPr>
            <w:r>
              <w:rPr>
                <w:color w:val="000000"/>
              </w:rPr>
              <w:t>Hispanic</w:t>
            </w:r>
          </w:p>
        </w:tc>
        <w:tc>
          <w:tcPr>
            <w:tcW w:w="1549" w:type="dxa"/>
            <w:vAlign w:val="bottom"/>
          </w:tcPr>
          <w:p w14:paraId="1E65C422" w14:textId="77777777" w:rsidR="00C7657D" w:rsidRDefault="00EF59F6">
            <w:pPr>
              <w:spacing w:beforeAutospacing="1" w:afterAutospacing="1"/>
              <w:jc w:val="right"/>
            </w:pPr>
            <w:r>
              <w:rPr>
                <w:color w:val="000000"/>
              </w:rPr>
              <w:t>1,037</w:t>
            </w:r>
          </w:p>
        </w:tc>
        <w:tc>
          <w:tcPr>
            <w:tcW w:w="1549" w:type="dxa"/>
            <w:vAlign w:val="bottom"/>
          </w:tcPr>
          <w:p w14:paraId="412221EC" w14:textId="77777777" w:rsidR="00C7657D" w:rsidRDefault="00EF59F6">
            <w:pPr>
              <w:spacing w:beforeAutospacing="1" w:afterAutospacing="1"/>
              <w:jc w:val="right"/>
            </w:pPr>
            <w:r>
              <w:rPr>
                <w:color w:val="000000"/>
              </w:rPr>
              <w:t>11</w:t>
            </w:r>
          </w:p>
        </w:tc>
      </w:tr>
      <w:tr w:rsidR="00C7657D" w14:paraId="058E66B4" w14:textId="77777777">
        <w:trPr>
          <w:cantSplit/>
        </w:trPr>
        <w:tc>
          <w:tcPr>
            <w:tcW w:w="4700" w:type="dxa"/>
            <w:vAlign w:val="bottom"/>
          </w:tcPr>
          <w:p w14:paraId="15B82295" w14:textId="77777777" w:rsidR="00C7657D" w:rsidRDefault="00EF59F6">
            <w:pPr>
              <w:spacing w:beforeAutospacing="1" w:afterAutospacing="1"/>
            </w:pPr>
            <w:r>
              <w:rPr>
                <w:color w:val="000000"/>
              </w:rPr>
              <w:t>Not Hispanic</w:t>
            </w:r>
          </w:p>
        </w:tc>
        <w:tc>
          <w:tcPr>
            <w:tcW w:w="1549" w:type="dxa"/>
            <w:vAlign w:val="bottom"/>
          </w:tcPr>
          <w:p w14:paraId="54136700" w14:textId="77777777" w:rsidR="00C7657D" w:rsidRDefault="00EF59F6">
            <w:pPr>
              <w:spacing w:beforeAutospacing="1" w:afterAutospacing="1"/>
              <w:jc w:val="right"/>
            </w:pPr>
            <w:r>
              <w:rPr>
                <w:color w:val="000000"/>
              </w:rPr>
              <w:t>8,227</w:t>
            </w:r>
          </w:p>
        </w:tc>
        <w:tc>
          <w:tcPr>
            <w:tcW w:w="1549" w:type="dxa"/>
            <w:vAlign w:val="bottom"/>
          </w:tcPr>
          <w:p w14:paraId="07633FAC" w14:textId="77777777" w:rsidR="00C7657D" w:rsidRDefault="00EF59F6">
            <w:pPr>
              <w:spacing w:beforeAutospacing="1" w:afterAutospacing="1"/>
              <w:jc w:val="right"/>
            </w:pPr>
            <w:r>
              <w:rPr>
                <w:color w:val="000000"/>
              </w:rPr>
              <w:t>8</w:t>
            </w:r>
          </w:p>
        </w:tc>
      </w:tr>
    </w:tbl>
    <w:p w14:paraId="4306CA3A" w14:textId="77777777" w:rsidR="00FE3457" w:rsidRDefault="00FE3457">
      <w:pPr>
        <w:pStyle w:val="NoSpacing"/>
        <w:rPr>
          <w:vanish/>
        </w:rPr>
      </w:pPr>
    </w:p>
    <w:p w14:paraId="7688EDCE" w14:textId="77777777" w:rsidR="00FE3457" w:rsidRDefault="00FE3457">
      <w:pPr>
        <w:pStyle w:val="NoSpacing"/>
        <w:rPr>
          <w:vanish/>
        </w:rPr>
      </w:pPr>
    </w:p>
    <w:p w14:paraId="7E17F6C3" w14:textId="77777777" w:rsidR="00FE3457" w:rsidRDefault="00FE3457">
      <w:pPr>
        <w:pStyle w:val="NoSpacing"/>
        <w:rPr>
          <w:vanish/>
        </w:rPr>
      </w:pPr>
    </w:p>
    <w:p w14:paraId="78628BA6" w14:textId="77777777" w:rsidR="00FE3457" w:rsidRDefault="00FE3457">
      <w:pPr>
        <w:pStyle w:val="NoSpacing"/>
        <w:rPr>
          <w:vanish/>
        </w:rPr>
      </w:pPr>
    </w:p>
    <w:p w14:paraId="77946666" w14:textId="77777777" w:rsidR="00FE3457" w:rsidRDefault="00FE3457">
      <w:pPr>
        <w:pStyle w:val="NoSpacing"/>
        <w:rPr>
          <w:vanish/>
        </w:rPr>
      </w:pPr>
    </w:p>
    <w:p w14:paraId="13294414" w14:textId="77777777" w:rsidR="00FE3457" w:rsidRDefault="00FE3457">
      <w:pPr>
        <w:pStyle w:val="NoSpacing"/>
      </w:pPr>
    </w:p>
    <w:p w14:paraId="312571D5" w14:textId="77777777" w:rsidR="00FE3457" w:rsidRDefault="00FE3457">
      <w:pPr>
        <w:pStyle w:val="NoSpacing"/>
        <w:rPr>
          <w:vanish/>
        </w:rPr>
      </w:pPr>
    </w:p>
    <w:p w14:paraId="048CC58F" w14:textId="77777777" w:rsidR="00FE3457" w:rsidRDefault="00FE3457">
      <w:pPr>
        <w:pStyle w:val="NoSpacing"/>
        <w:rPr>
          <w:vanish/>
        </w:rPr>
      </w:pPr>
    </w:p>
    <w:p w14:paraId="2783B5E0" w14:textId="77777777" w:rsidR="00FE3457" w:rsidRDefault="00FE3457">
      <w:pPr>
        <w:pStyle w:val="NoSpacing"/>
        <w:rPr>
          <w:vanish/>
        </w:rPr>
      </w:pPr>
    </w:p>
    <w:p w14:paraId="02E50B53" w14:textId="77777777" w:rsidR="00FE3457" w:rsidRDefault="00FE3457">
      <w:pPr>
        <w:pStyle w:val="NoSpacing"/>
        <w:rPr>
          <w:vanish/>
        </w:rPr>
      </w:pPr>
    </w:p>
    <w:p w14:paraId="27F0246E" w14:textId="77777777" w:rsidR="00FE3457" w:rsidRDefault="00FE3457">
      <w:pPr>
        <w:pStyle w:val="NoSpacing"/>
        <w:rPr>
          <w:vanish/>
        </w:rPr>
      </w:pPr>
    </w:p>
    <w:p w14:paraId="42B2490F" w14:textId="77777777" w:rsidR="00FE3457" w:rsidRDefault="00FE3457">
      <w:pPr>
        <w:pStyle w:val="NoSpacing"/>
        <w:rPr>
          <w:vanish/>
        </w:rPr>
      </w:pPr>
    </w:p>
    <w:p w14:paraId="4CA99EAA" w14:textId="77777777" w:rsidR="00FE3457" w:rsidRDefault="00FE3457">
      <w:pPr>
        <w:pStyle w:val="NoSpacing"/>
        <w:rPr>
          <w:vanish/>
        </w:rPr>
      </w:pPr>
    </w:p>
    <w:p w14:paraId="2238ADE9" w14:textId="77777777" w:rsidR="00FE3457" w:rsidRDefault="00FE3457">
      <w:pPr>
        <w:pStyle w:val="NoSpacing"/>
        <w:rPr>
          <w:vanish/>
        </w:rPr>
      </w:pPr>
    </w:p>
    <w:p w14:paraId="7374886D" w14:textId="77777777" w:rsidR="00FE3457" w:rsidRDefault="00FE3457">
      <w:pPr>
        <w:pStyle w:val="NoSpacing"/>
        <w:rPr>
          <w:vanish/>
        </w:rPr>
      </w:pPr>
    </w:p>
    <w:p w14:paraId="58A2B40F" w14:textId="77777777" w:rsidR="00FE3457" w:rsidRDefault="00FE3457">
      <w:pPr>
        <w:pStyle w:val="NoSpacing"/>
        <w:rPr>
          <w:vanish/>
        </w:rPr>
      </w:pPr>
    </w:p>
    <w:p w14:paraId="74E28407" w14:textId="77777777" w:rsidR="00FE3457" w:rsidRDefault="00FE3457">
      <w:pPr>
        <w:keepNext/>
        <w:widowControl w:val="0"/>
        <w:spacing w:after="0" w:line="240" w:lineRule="auto"/>
        <w:rPr>
          <w:b/>
          <w:vanish/>
          <w:sz w:val="24"/>
          <w:szCs w:val="24"/>
        </w:rPr>
      </w:pPr>
    </w:p>
    <w:p w14:paraId="30F005EB" w14:textId="77777777" w:rsidR="00FE3457" w:rsidRDefault="00FE3457">
      <w:pPr>
        <w:pStyle w:val="NoSpacing"/>
        <w:rPr>
          <w:vanish/>
        </w:rPr>
      </w:pPr>
    </w:p>
    <w:p w14:paraId="031FC824" w14:textId="77777777" w:rsidR="00FE3457" w:rsidRDefault="00FE3457">
      <w:pPr>
        <w:pStyle w:val="NoSpacing"/>
        <w:rPr>
          <w:vanish/>
        </w:rPr>
      </w:pPr>
    </w:p>
    <w:p w14:paraId="754DB04B" w14:textId="77777777" w:rsidR="00FE3457" w:rsidRDefault="00FE3457">
      <w:pPr>
        <w:pStyle w:val="NoSpacing"/>
        <w:rPr>
          <w:vanish/>
        </w:rPr>
      </w:pPr>
    </w:p>
    <w:p w14:paraId="40711553" w14:textId="77777777" w:rsidR="00FE3457" w:rsidRDefault="00FE3457">
      <w:pPr>
        <w:pStyle w:val="NoSpacing"/>
        <w:rPr>
          <w:vanish/>
        </w:rPr>
      </w:pPr>
    </w:p>
    <w:p w14:paraId="4D4BE718" w14:textId="77777777" w:rsidR="00FE3457" w:rsidRDefault="00FE3457">
      <w:pPr>
        <w:pStyle w:val="NoSpacing"/>
        <w:rPr>
          <w:vanish/>
        </w:rPr>
      </w:pPr>
    </w:p>
    <w:p w14:paraId="73ED6AAB" w14:textId="77777777" w:rsidR="00FE3457" w:rsidRDefault="00FE3457">
      <w:pPr>
        <w:pStyle w:val="NoSpacing"/>
        <w:rPr>
          <w:vanish/>
        </w:rPr>
      </w:pPr>
    </w:p>
    <w:p w14:paraId="762211FC" w14:textId="77777777" w:rsidR="00FE3457" w:rsidRDefault="00FE3457">
      <w:pPr>
        <w:pStyle w:val="NoSpacing"/>
        <w:rPr>
          <w:vanish/>
        </w:rPr>
      </w:pPr>
    </w:p>
    <w:p w14:paraId="1418F818" w14:textId="77777777" w:rsidR="00FE3457" w:rsidRDefault="00FE3457">
      <w:pPr>
        <w:pStyle w:val="NoSpacing"/>
        <w:rPr>
          <w:vanish/>
        </w:rPr>
      </w:pPr>
    </w:p>
    <w:p w14:paraId="1CF27AD3" w14:textId="77777777" w:rsidR="00FE3457" w:rsidRDefault="00FE3457">
      <w:pPr>
        <w:pStyle w:val="NoSpacing"/>
        <w:rPr>
          <w:vanish/>
        </w:rPr>
      </w:pPr>
    </w:p>
    <w:p w14:paraId="1D5EBCC8" w14:textId="77777777" w:rsidR="00FE3457" w:rsidRDefault="00FE3457">
      <w:pPr>
        <w:pStyle w:val="NoSpacing"/>
        <w:rPr>
          <w:vanish/>
        </w:rPr>
      </w:pPr>
    </w:p>
    <w:p w14:paraId="567D0D1C" w14:textId="77777777" w:rsidR="00FE3457" w:rsidRDefault="00FE3457">
      <w:pPr>
        <w:pStyle w:val="NoSpacing"/>
        <w:rPr>
          <w:vanish/>
        </w:rPr>
      </w:pPr>
    </w:p>
    <w:p w14:paraId="166CDDD1" w14:textId="77777777" w:rsidR="00FE3457" w:rsidRDefault="00FE3457">
      <w:pPr>
        <w:pStyle w:val="NoSpacing"/>
        <w:rPr>
          <w:vanish/>
        </w:rPr>
      </w:pPr>
    </w:p>
    <w:p w14:paraId="69864AF4" w14:textId="77777777" w:rsidR="00FE3457" w:rsidRDefault="00FE3457">
      <w:pPr>
        <w:pStyle w:val="NoSpacing"/>
        <w:rPr>
          <w:vanish/>
        </w:rPr>
      </w:pPr>
    </w:p>
    <w:p w14:paraId="5FF65D0A" w14:textId="77777777" w:rsidR="00FE3457" w:rsidRDefault="00FE3457">
      <w:pPr>
        <w:pStyle w:val="NoSpacing"/>
        <w:rPr>
          <w:vanish/>
        </w:rPr>
      </w:pPr>
    </w:p>
    <w:p w14:paraId="095C1FC7" w14:textId="77777777" w:rsidR="00FE3457" w:rsidRDefault="00FE3457">
      <w:pPr>
        <w:pStyle w:val="NoSpacing"/>
        <w:rPr>
          <w:vanish/>
        </w:rPr>
      </w:pPr>
    </w:p>
    <w:p w14:paraId="2E3BD249" w14:textId="77777777" w:rsidR="00FE3457" w:rsidRDefault="00FE3457">
      <w:pPr>
        <w:pStyle w:val="NoSpacing"/>
        <w:rPr>
          <w:vanish/>
        </w:rPr>
      </w:pPr>
    </w:p>
    <w:p w14:paraId="47FF0ED0" w14:textId="77777777" w:rsidR="00FE3457" w:rsidRDefault="00FE3457">
      <w:pPr>
        <w:pStyle w:val="NoSpacing"/>
        <w:rPr>
          <w:vanish/>
        </w:rPr>
      </w:pPr>
    </w:p>
    <w:p w14:paraId="1EE828AB" w14:textId="77777777" w:rsidR="00FE3457" w:rsidRDefault="00FE3457">
      <w:pPr>
        <w:pStyle w:val="NoSpacing"/>
        <w:rPr>
          <w:vanish/>
        </w:rPr>
      </w:pPr>
    </w:p>
    <w:p w14:paraId="4B6CD933" w14:textId="77777777" w:rsidR="00FE3457" w:rsidRDefault="00FE3457">
      <w:pPr>
        <w:pStyle w:val="NoSpacing"/>
        <w:rPr>
          <w:vanish/>
        </w:rPr>
      </w:pPr>
    </w:p>
    <w:p w14:paraId="29D55265" w14:textId="77777777" w:rsidR="00FE3457" w:rsidRDefault="00FE3457">
      <w:pPr>
        <w:pStyle w:val="NoSpacing"/>
        <w:rPr>
          <w:vanish/>
        </w:rPr>
      </w:pPr>
    </w:p>
    <w:p w14:paraId="77C6B080" w14:textId="77777777" w:rsidR="00FE3457" w:rsidRDefault="00FE3457">
      <w:pPr>
        <w:pStyle w:val="NoSpacing"/>
        <w:rPr>
          <w:vanish/>
        </w:rPr>
      </w:pPr>
    </w:p>
    <w:p w14:paraId="1C6E071A" w14:textId="77777777" w:rsidR="00FE3457" w:rsidRDefault="00FE3457">
      <w:pPr>
        <w:pStyle w:val="NoSpacing"/>
        <w:rPr>
          <w:vanish/>
        </w:rPr>
      </w:pPr>
    </w:p>
    <w:p w14:paraId="441339CD" w14:textId="77777777" w:rsidR="00FE3457" w:rsidRDefault="00FE3457">
      <w:pPr>
        <w:pStyle w:val="NoSpacing"/>
        <w:rPr>
          <w:vanish/>
        </w:rPr>
      </w:pPr>
    </w:p>
    <w:p w14:paraId="309D40A5" w14:textId="77777777" w:rsidR="00FE3457" w:rsidRDefault="00FE3457">
      <w:pPr>
        <w:keepNext/>
        <w:widowControl w:val="0"/>
        <w:rPr>
          <w:rFonts w:asciiTheme="minorHAnsi" w:hAnsiTheme="minorHAnsi"/>
          <w:b/>
          <w:sz w:val="20"/>
          <w:szCs w:val="20"/>
        </w:rPr>
      </w:pPr>
    </w:p>
    <w:p w14:paraId="1BC5C53F" w14:textId="77777777" w:rsidR="00FE3457" w:rsidRDefault="00FE3457">
      <w:pPr>
        <w:keepNext/>
        <w:widowControl w:val="0"/>
        <w:rPr>
          <w:rFonts w:asciiTheme="minorHAnsi" w:hAnsiTheme="minorHAnsi"/>
          <w:b/>
          <w:sz w:val="20"/>
          <w:szCs w:val="20"/>
        </w:rPr>
      </w:pPr>
    </w:p>
    <w:p w14:paraId="0D2CCA6C" w14:textId="77777777" w:rsidR="00FE3457" w:rsidRDefault="005268B9">
      <w:pPr>
        <w:keepNext/>
        <w:widowControl w:val="0"/>
        <w:ind w:firstLine="720"/>
        <w:rPr>
          <w:b/>
          <w:color w:val="000000" w:themeColor="text1"/>
          <w:sz w:val="20"/>
          <w:szCs w:val="20"/>
        </w:rPr>
      </w:pPr>
      <w:r>
        <w:rPr>
          <w:rFonts w:asciiTheme="minorHAnsi" w:hAnsiTheme="minorHAnsi"/>
          <w:b/>
          <w:sz w:val="20"/>
          <w:szCs w:val="20"/>
        </w:rPr>
        <w:t xml:space="preserve">Table </w:t>
      </w:r>
      <w:r>
        <w:rPr>
          <w:rFonts w:asciiTheme="minorHAnsi" w:hAnsiTheme="minorHAnsi"/>
          <w:b/>
          <w:sz w:val="20"/>
          <w:szCs w:val="20"/>
        </w:rPr>
        <w:fldChar w:fldCharType="begin"/>
      </w:r>
      <w:r>
        <w:rPr>
          <w:rFonts w:asciiTheme="minorHAnsi" w:hAnsiTheme="minorHAnsi"/>
          <w:b/>
          <w:sz w:val="20"/>
          <w:szCs w:val="20"/>
        </w:rPr>
        <w:instrText xml:space="preserve"> SEQ Table \* ARABIC </w:instrText>
      </w:r>
      <w:r>
        <w:rPr>
          <w:rFonts w:asciiTheme="minorHAnsi" w:hAnsiTheme="minorHAnsi"/>
          <w:b/>
          <w:sz w:val="20"/>
          <w:szCs w:val="20"/>
        </w:rPr>
        <w:fldChar w:fldCharType="separate"/>
      </w:r>
      <w:r>
        <w:rPr>
          <w:rFonts w:asciiTheme="minorHAnsi" w:hAnsiTheme="minorHAnsi"/>
          <w:b/>
          <w:sz w:val="20"/>
          <w:szCs w:val="20"/>
        </w:rPr>
        <w:t>2</w:t>
      </w:r>
      <w:r>
        <w:rPr>
          <w:rFonts w:asciiTheme="minorHAnsi" w:hAnsiTheme="minorHAnsi"/>
          <w:b/>
          <w:sz w:val="20"/>
          <w:szCs w:val="20"/>
        </w:rPr>
        <w:fldChar w:fldCharType="end"/>
      </w:r>
      <w:r>
        <w:rPr>
          <w:rFonts w:asciiTheme="minorHAnsi" w:hAnsiTheme="minorHAnsi"/>
          <w:b/>
          <w:sz w:val="20"/>
          <w:szCs w:val="20"/>
        </w:rPr>
        <w:t xml:space="preserve"> – Table of assistance to racial and ethnic populations by source of funds</w:t>
      </w:r>
      <w:r>
        <w:rPr>
          <w:b/>
          <w:color w:val="000000" w:themeColor="text1"/>
          <w:sz w:val="20"/>
          <w:szCs w:val="20"/>
        </w:rPr>
        <w:t xml:space="preserve"> </w:t>
      </w:r>
    </w:p>
    <w:p w14:paraId="0A5E3E1F" w14:textId="77777777" w:rsidR="00FE3457" w:rsidRDefault="00FE3457">
      <w:pPr>
        <w:widowControl w:val="0"/>
        <w:rPr>
          <w:b/>
          <w:sz w:val="24"/>
          <w:szCs w:val="24"/>
        </w:rPr>
      </w:pPr>
    </w:p>
    <w:p w14:paraId="5C81D72B" w14:textId="77777777" w:rsidR="00FE3457" w:rsidRDefault="005268B9">
      <w:pPr>
        <w:widowControl w:val="0"/>
        <w:rPr>
          <w:b/>
          <w:sz w:val="24"/>
          <w:szCs w:val="24"/>
        </w:rPr>
      </w:pPr>
      <w:r>
        <w:rPr>
          <w:b/>
          <w:sz w:val="24"/>
          <w:szCs w:val="24"/>
        </w:rPr>
        <w:t>Narrative</w:t>
      </w:r>
    </w:p>
    <w:p w14:paraId="7C287764" w14:textId="77777777" w:rsidR="00C7657D" w:rsidRDefault="00EF59F6">
      <w:pPr>
        <w:widowControl w:val="0"/>
        <w:spacing w:beforeAutospacing="1" w:afterAutospacing="1"/>
      </w:pPr>
      <w:r>
        <w:t xml:space="preserve">Marin County assisted 9,264 families in the 2024 </w:t>
      </w:r>
      <w:proofErr w:type="gramStart"/>
      <w:r>
        <w:t>program</w:t>
      </w:r>
      <w:proofErr w:type="gramEnd"/>
      <w:r>
        <w:t xml:space="preserve"> year with CDBG. There are an additional 8,568 families that identified as Other/Multi-Racial that are not included in Table 2. Of the total 9,264 families, 1,037 identified as Hispanic.  Approximately 67.5% of the population served was White, about 22.4% Black, and the remaining racial groups account for about 10.1%. Of the total number of households served, 11.2% were Hispanic/Latinx.</w:t>
      </w:r>
    </w:p>
    <w:p w14:paraId="37793150" w14:textId="77777777" w:rsidR="00C7657D" w:rsidRDefault="00EF59F6">
      <w:pPr>
        <w:widowControl w:val="0"/>
        <w:spacing w:beforeAutospacing="1" w:afterAutospacing="1"/>
      </w:pPr>
      <w:r>
        <w:t>The current demographics of Marin County are predominantly White (69.7%) and Hispanic/Latinx (16.4%). The beneficiaries of CDBG and HOME funded projects are extremely low-, low-, and moderate-income residents of Marin County. </w:t>
      </w:r>
    </w:p>
    <w:p w14:paraId="3F6598D0" w14:textId="77777777" w:rsidR="00FE3457" w:rsidRDefault="00FE3457">
      <w:pPr>
        <w:widowControl w:val="0"/>
      </w:pPr>
    </w:p>
    <w:p w14:paraId="37A439BB" w14:textId="77777777" w:rsidR="00FE3457" w:rsidRDefault="00FE3457">
      <w:pPr>
        <w:sectPr w:rsidR="00FE3457">
          <w:pgSz w:w="12240" w:h="15840" w:code="1"/>
          <w:pgMar w:top="1440" w:right="1440" w:bottom="1440" w:left="1440" w:header="720" w:footer="720" w:gutter="0"/>
          <w:cols w:space="720"/>
          <w:docGrid w:linePitch="360"/>
        </w:sectPr>
      </w:pPr>
    </w:p>
    <w:bookmarkEnd w:id="0"/>
    <w:p w14:paraId="3247906E" w14:textId="77777777" w:rsidR="00FE3457" w:rsidRDefault="005268B9">
      <w:pPr>
        <w:pStyle w:val="Heading2"/>
        <w:rPr>
          <w:rFonts w:ascii="Calibri" w:hAnsi="Calibri"/>
          <w:i w:val="0"/>
        </w:rPr>
      </w:pPr>
      <w:r>
        <w:rPr>
          <w:rFonts w:ascii="Calibri" w:hAnsi="Calibri"/>
          <w:i w:val="0"/>
        </w:rPr>
        <w:t>CR-15 - Resources and Investments 91.520(a)</w:t>
      </w:r>
    </w:p>
    <w:p w14:paraId="7E7C8919" w14:textId="77777777" w:rsidR="00FE3457" w:rsidRDefault="005268B9">
      <w:pPr>
        <w:keepNext/>
        <w:widowControl w:val="0"/>
        <w:spacing w:after="0" w:line="240" w:lineRule="auto"/>
        <w:rPr>
          <w:b/>
          <w:sz w:val="24"/>
          <w:szCs w:val="24"/>
        </w:rPr>
      </w:pPr>
      <w:r>
        <w:rPr>
          <w:b/>
          <w:sz w:val="24"/>
          <w:szCs w:val="24"/>
        </w:rPr>
        <w:t>Identify the resources made available</w:t>
      </w: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2332"/>
        <w:gridCol w:w="2344"/>
        <w:gridCol w:w="2343"/>
      </w:tblGrid>
      <w:tr w:rsidR="00FE3457" w14:paraId="712836D3" w14:textId="77777777">
        <w:trPr>
          <w:cantSplit/>
        </w:trPr>
        <w:tc>
          <w:tcPr>
            <w:tcW w:w="2394" w:type="dxa"/>
          </w:tcPr>
          <w:p w14:paraId="0AA48CAE" w14:textId="77777777" w:rsidR="00FE3457" w:rsidRDefault="005268B9">
            <w:pPr>
              <w:keepNext/>
              <w:widowControl w:val="0"/>
              <w:spacing w:after="0" w:line="240" w:lineRule="auto"/>
              <w:jc w:val="center"/>
              <w:rPr>
                <w:rFonts w:cs="Arial"/>
                <w:b/>
              </w:rPr>
            </w:pPr>
            <w:r>
              <w:rPr>
                <w:rFonts w:cs="Arial"/>
                <w:b/>
              </w:rPr>
              <w:t>Source of Funds</w:t>
            </w:r>
          </w:p>
        </w:tc>
        <w:tc>
          <w:tcPr>
            <w:tcW w:w="2394" w:type="dxa"/>
          </w:tcPr>
          <w:p w14:paraId="65B5A7C8" w14:textId="77777777" w:rsidR="00FE3457" w:rsidRDefault="005268B9">
            <w:pPr>
              <w:keepNext/>
              <w:widowControl w:val="0"/>
              <w:spacing w:after="0" w:line="240" w:lineRule="auto"/>
              <w:jc w:val="center"/>
              <w:rPr>
                <w:rFonts w:cs="Arial"/>
                <w:b/>
              </w:rPr>
            </w:pPr>
            <w:r>
              <w:rPr>
                <w:rFonts w:cs="Arial"/>
                <w:b/>
              </w:rPr>
              <w:t>Source</w:t>
            </w:r>
          </w:p>
        </w:tc>
        <w:tc>
          <w:tcPr>
            <w:tcW w:w="2394" w:type="dxa"/>
          </w:tcPr>
          <w:p w14:paraId="04F282D2" w14:textId="77777777" w:rsidR="00FE3457" w:rsidRDefault="005268B9">
            <w:pPr>
              <w:keepNext/>
              <w:spacing w:after="0" w:line="240" w:lineRule="auto"/>
              <w:jc w:val="center"/>
              <w:rPr>
                <w:rFonts w:cs="Arial"/>
                <w:b/>
              </w:rPr>
            </w:pPr>
            <w:r>
              <w:rPr>
                <w:rFonts w:cs="Arial"/>
                <w:b/>
              </w:rPr>
              <w:t>Resources Made Available</w:t>
            </w:r>
          </w:p>
        </w:tc>
        <w:tc>
          <w:tcPr>
            <w:tcW w:w="2394" w:type="dxa"/>
          </w:tcPr>
          <w:p w14:paraId="669159A0" w14:textId="77777777" w:rsidR="00FE3457" w:rsidRDefault="005268B9">
            <w:pPr>
              <w:keepNext/>
              <w:widowControl w:val="0"/>
              <w:spacing w:after="0" w:line="240" w:lineRule="auto"/>
              <w:jc w:val="center"/>
              <w:rPr>
                <w:rFonts w:cs="Arial"/>
                <w:b/>
              </w:rPr>
            </w:pPr>
            <w:r>
              <w:rPr>
                <w:rFonts w:cs="Arial"/>
                <w:b/>
              </w:rPr>
              <w:t>Amount Expended During Program Year</w:t>
            </w:r>
          </w:p>
        </w:tc>
      </w:tr>
      <w:tr w:rsidR="00C7657D" w14:paraId="01B3EF92" w14:textId="77777777">
        <w:trPr>
          <w:cantSplit/>
        </w:trPr>
        <w:tc>
          <w:tcPr>
            <w:tcW w:w="0" w:type="auto"/>
            <w:vAlign w:val="bottom"/>
          </w:tcPr>
          <w:p w14:paraId="2ECC257A" w14:textId="77777777" w:rsidR="00C7657D" w:rsidRDefault="00EF59F6">
            <w:pPr>
              <w:spacing w:beforeAutospacing="1" w:afterAutospacing="1"/>
            </w:pPr>
            <w:r>
              <w:rPr>
                <w:color w:val="000000"/>
              </w:rPr>
              <w:t>CDBG</w:t>
            </w:r>
          </w:p>
        </w:tc>
        <w:tc>
          <w:tcPr>
            <w:tcW w:w="0" w:type="auto"/>
            <w:vAlign w:val="bottom"/>
          </w:tcPr>
          <w:p w14:paraId="68C697A7" w14:textId="77777777" w:rsidR="00C7657D" w:rsidRDefault="00EF59F6">
            <w:pPr>
              <w:spacing w:beforeAutospacing="1" w:afterAutospacing="1"/>
            </w:pPr>
            <w:r>
              <w:rPr>
                <w:color w:val="000000"/>
              </w:rPr>
              <w:t>public - federal</w:t>
            </w:r>
          </w:p>
        </w:tc>
        <w:tc>
          <w:tcPr>
            <w:tcW w:w="0" w:type="auto"/>
            <w:vAlign w:val="bottom"/>
          </w:tcPr>
          <w:p w14:paraId="25B4D5CF" w14:textId="77777777" w:rsidR="00C7657D" w:rsidRDefault="00EF59F6">
            <w:pPr>
              <w:spacing w:beforeAutospacing="1" w:afterAutospacing="1"/>
              <w:jc w:val="right"/>
            </w:pPr>
            <w:r>
              <w:rPr>
                <w:color w:val="000000"/>
              </w:rPr>
              <w:t>1,559,706</w:t>
            </w:r>
          </w:p>
        </w:tc>
        <w:tc>
          <w:tcPr>
            <w:tcW w:w="0" w:type="auto"/>
            <w:vAlign w:val="bottom"/>
          </w:tcPr>
          <w:p w14:paraId="257B2E82" w14:textId="77777777" w:rsidR="00C7657D" w:rsidRDefault="00EF59F6">
            <w:pPr>
              <w:spacing w:beforeAutospacing="1" w:afterAutospacing="1"/>
              <w:jc w:val="right"/>
            </w:pPr>
            <w:r>
              <w:rPr>
                <w:color w:val="000000"/>
              </w:rPr>
              <w:t>1,327,060</w:t>
            </w:r>
          </w:p>
        </w:tc>
      </w:tr>
      <w:tr w:rsidR="00C7657D" w14:paraId="61D62B67" w14:textId="77777777">
        <w:trPr>
          <w:cantSplit/>
        </w:trPr>
        <w:tc>
          <w:tcPr>
            <w:tcW w:w="0" w:type="auto"/>
            <w:vAlign w:val="bottom"/>
          </w:tcPr>
          <w:p w14:paraId="6EFA6C4F" w14:textId="77777777" w:rsidR="00C7657D" w:rsidRDefault="00EF59F6">
            <w:pPr>
              <w:spacing w:beforeAutospacing="1" w:afterAutospacing="1"/>
            </w:pPr>
            <w:r>
              <w:rPr>
                <w:color w:val="000000"/>
              </w:rPr>
              <w:t>HOME</w:t>
            </w:r>
          </w:p>
        </w:tc>
        <w:tc>
          <w:tcPr>
            <w:tcW w:w="0" w:type="auto"/>
            <w:vAlign w:val="bottom"/>
          </w:tcPr>
          <w:p w14:paraId="1819FC5A" w14:textId="77777777" w:rsidR="00C7657D" w:rsidRDefault="00EF59F6">
            <w:pPr>
              <w:spacing w:beforeAutospacing="1" w:afterAutospacing="1"/>
            </w:pPr>
            <w:r>
              <w:rPr>
                <w:color w:val="000000"/>
              </w:rPr>
              <w:t>public - federal</w:t>
            </w:r>
          </w:p>
        </w:tc>
        <w:tc>
          <w:tcPr>
            <w:tcW w:w="0" w:type="auto"/>
            <w:vAlign w:val="bottom"/>
          </w:tcPr>
          <w:p w14:paraId="37F2D798" w14:textId="77777777" w:rsidR="00C7657D" w:rsidRDefault="00EF59F6">
            <w:pPr>
              <w:spacing w:beforeAutospacing="1" w:afterAutospacing="1"/>
              <w:jc w:val="right"/>
            </w:pPr>
            <w:r>
              <w:rPr>
                <w:color w:val="000000"/>
              </w:rPr>
              <w:t>780,008</w:t>
            </w:r>
          </w:p>
        </w:tc>
        <w:tc>
          <w:tcPr>
            <w:tcW w:w="0" w:type="auto"/>
            <w:vAlign w:val="bottom"/>
          </w:tcPr>
          <w:p w14:paraId="7A45C652" w14:textId="77777777" w:rsidR="00C7657D" w:rsidRDefault="00EF59F6">
            <w:pPr>
              <w:spacing w:beforeAutospacing="1" w:afterAutospacing="1"/>
              <w:jc w:val="right"/>
            </w:pPr>
            <w:r>
              <w:rPr>
                <w:color w:val="000000"/>
              </w:rPr>
              <w:t>611,131</w:t>
            </w:r>
          </w:p>
        </w:tc>
      </w:tr>
    </w:tbl>
    <w:p w14:paraId="704BF2BF"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3</w:t>
      </w:r>
      <w:r>
        <w:rPr>
          <w:rFonts w:asciiTheme="minorHAnsi" w:hAnsiTheme="minorHAnsi"/>
        </w:rPr>
        <w:fldChar w:fldCharType="end"/>
      </w:r>
      <w:r>
        <w:rPr>
          <w:rFonts w:asciiTheme="minorHAnsi" w:hAnsiTheme="minorHAnsi"/>
        </w:rPr>
        <w:t xml:space="preserve"> - Resources Made Available</w:t>
      </w:r>
    </w:p>
    <w:p w14:paraId="2CAC6B8B" w14:textId="77777777" w:rsidR="00FE3457" w:rsidRDefault="00FE3457">
      <w:pPr>
        <w:spacing w:after="0" w:line="240" w:lineRule="auto"/>
        <w:rPr>
          <w:b/>
          <w:sz w:val="24"/>
          <w:szCs w:val="24"/>
        </w:rPr>
      </w:pPr>
    </w:p>
    <w:p w14:paraId="6DA68B89" w14:textId="77777777" w:rsidR="00FE3457" w:rsidRDefault="005268B9">
      <w:pPr>
        <w:spacing w:after="0" w:line="240" w:lineRule="auto"/>
        <w:rPr>
          <w:b/>
          <w:sz w:val="24"/>
          <w:szCs w:val="24"/>
        </w:rPr>
      </w:pPr>
      <w:r>
        <w:rPr>
          <w:b/>
          <w:sz w:val="24"/>
          <w:szCs w:val="24"/>
        </w:rPr>
        <w:t>Narrative</w:t>
      </w:r>
    </w:p>
    <w:p w14:paraId="2943F105" w14:textId="77777777" w:rsidR="00C7657D" w:rsidRDefault="00EF59F6">
      <w:pPr>
        <w:spacing w:beforeAutospacing="1" w:afterAutospacing="1"/>
        <w:rPr>
          <w:rFonts w:cs="Arial"/>
        </w:rPr>
      </w:pPr>
      <w:r>
        <w:rPr>
          <w:rFonts w:cs="Arial"/>
        </w:rPr>
        <w:t>During the 2024 program year, both CDBG and HOME included the 2024 allocation of HUD federal funds, unutilized funds from previous years, and program income generated throughout the program year. Total resources made available for County subrecipients through CDBG were $1,271,566 not including the 20% for CDBG Administration or unspent prior year entitlement funds.  The amount expended for projects included in the 2024 Annual Action Plan was $1,245,528.78, including $555,645.59 for administration; $142,800.</w:t>
      </w:r>
      <w:r>
        <w:rPr>
          <w:rFonts w:cs="Arial"/>
        </w:rPr>
        <w:t>51 additional was expended from prior year grants.  While the impacts previously felt from COVID-19 have eased greatly, we are still grappling with delays capital and housing projects funded with the County's federal dollars. According to PR33, match liability is zero dollars line 4 of Fiscal Year Summary HOME Match.</w:t>
      </w:r>
    </w:p>
    <w:p w14:paraId="2E82162C" w14:textId="77777777" w:rsidR="00FE3457" w:rsidRDefault="00FE3457">
      <w:pPr>
        <w:spacing w:after="0" w:line="240" w:lineRule="auto"/>
        <w:rPr>
          <w:b/>
          <w:sz w:val="24"/>
          <w:szCs w:val="24"/>
        </w:rPr>
      </w:pPr>
    </w:p>
    <w:p w14:paraId="4F996927" w14:textId="77777777" w:rsidR="00FE3457" w:rsidRDefault="005268B9">
      <w:pPr>
        <w:keepNext/>
        <w:spacing w:after="0" w:line="240" w:lineRule="auto"/>
        <w:rPr>
          <w:b/>
          <w:sz w:val="24"/>
          <w:szCs w:val="24"/>
        </w:rPr>
      </w:pPr>
      <w:r>
        <w:rPr>
          <w:b/>
          <w:sz w:val="24"/>
          <w:szCs w:val="24"/>
        </w:rPr>
        <w:t>Identify the geographic distribution and location of investments</w:t>
      </w: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9"/>
        <w:gridCol w:w="1580"/>
        <w:gridCol w:w="1580"/>
        <w:gridCol w:w="3831"/>
      </w:tblGrid>
      <w:tr w:rsidR="00FE3457" w14:paraId="25642CAC" w14:textId="77777777">
        <w:trPr>
          <w:cantSplit/>
        </w:trPr>
        <w:tc>
          <w:tcPr>
            <w:tcW w:w="2394" w:type="dxa"/>
          </w:tcPr>
          <w:p w14:paraId="4B63EED5" w14:textId="77777777" w:rsidR="00FE3457" w:rsidRDefault="005268B9">
            <w:pPr>
              <w:keepNext/>
              <w:widowControl w:val="0"/>
              <w:spacing w:after="0" w:line="240" w:lineRule="auto"/>
              <w:jc w:val="center"/>
              <w:rPr>
                <w:rFonts w:cs="Arial"/>
                <w:b/>
              </w:rPr>
            </w:pPr>
            <w:r>
              <w:rPr>
                <w:rFonts w:cs="Arial"/>
                <w:b/>
              </w:rPr>
              <w:t>Target Area</w:t>
            </w:r>
          </w:p>
        </w:tc>
        <w:tc>
          <w:tcPr>
            <w:tcW w:w="2394" w:type="dxa"/>
          </w:tcPr>
          <w:p w14:paraId="53CE5046" w14:textId="77777777" w:rsidR="00FE3457" w:rsidRDefault="005268B9">
            <w:pPr>
              <w:keepNext/>
              <w:widowControl w:val="0"/>
              <w:spacing w:after="0" w:line="240" w:lineRule="auto"/>
              <w:jc w:val="center"/>
              <w:rPr>
                <w:rFonts w:cs="Arial"/>
                <w:b/>
              </w:rPr>
            </w:pPr>
            <w:r>
              <w:rPr>
                <w:rFonts w:cs="Arial"/>
                <w:b/>
              </w:rPr>
              <w:t>Planned Percentage of Allocation</w:t>
            </w:r>
          </w:p>
        </w:tc>
        <w:tc>
          <w:tcPr>
            <w:tcW w:w="2394" w:type="dxa"/>
          </w:tcPr>
          <w:p w14:paraId="2CEA60AD" w14:textId="77777777" w:rsidR="00FE3457" w:rsidRDefault="005268B9">
            <w:pPr>
              <w:keepNext/>
              <w:spacing w:after="0" w:line="240" w:lineRule="auto"/>
              <w:jc w:val="center"/>
              <w:rPr>
                <w:rFonts w:cs="Arial"/>
                <w:b/>
              </w:rPr>
            </w:pPr>
            <w:r>
              <w:rPr>
                <w:rFonts w:cs="Arial"/>
                <w:b/>
              </w:rPr>
              <w:t>Actual Percentage of Allocation</w:t>
            </w:r>
          </w:p>
        </w:tc>
        <w:tc>
          <w:tcPr>
            <w:tcW w:w="2394" w:type="dxa"/>
          </w:tcPr>
          <w:p w14:paraId="368B9F1F" w14:textId="77777777" w:rsidR="00FE3457" w:rsidRDefault="005268B9">
            <w:pPr>
              <w:keepNext/>
              <w:widowControl w:val="0"/>
              <w:spacing w:after="0" w:line="240" w:lineRule="auto"/>
              <w:jc w:val="center"/>
              <w:rPr>
                <w:rFonts w:cs="Arial"/>
                <w:b/>
              </w:rPr>
            </w:pPr>
            <w:r>
              <w:rPr>
                <w:rFonts w:cs="Arial"/>
                <w:b/>
              </w:rPr>
              <w:t>Narrative Description</w:t>
            </w:r>
          </w:p>
        </w:tc>
      </w:tr>
      <w:tr w:rsidR="00C7657D" w14:paraId="41257FD5" w14:textId="77777777">
        <w:trPr>
          <w:cantSplit/>
        </w:trPr>
        <w:tc>
          <w:tcPr>
            <w:tcW w:w="0" w:type="auto"/>
            <w:vAlign w:val="bottom"/>
          </w:tcPr>
          <w:p w14:paraId="0F12961C" w14:textId="77777777" w:rsidR="00C7657D" w:rsidRDefault="00EF59F6">
            <w:pPr>
              <w:spacing w:beforeAutospacing="1" w:afterAutospacing="1"/>
            </w:pPr>
            <w:r>
              <w:rPr>
                <w:color w:val="000000"/>
              </w:rPr>
              <w:t>Communities of Minority Concentration</w:t>
            </w:r>
          </w:p>
        </w:tc>
        <w:tc>
          <w:tcPr>
            <w:tcW w:w="0" w:type="auto"/>
            <w:vAlign w:val="bottom"/>
          </w:tcPr>
          <w:p w14:paraId="5715588F" w14:textId="77777777" w:rsidR="00C7657D" w:rsidRDefault="00EF59F6">
            <w:pPr>
              <w:spacing w:beforeAutospacing="1" w:afterAutospacing="1"/>
            </w:pPr>
            <w:r>
              <w:rPr>
                <w:color w:val="000000"/>
              </w:rPr>
              <w:t>26</w:t>
            </w:r>
          </w:p>
        </w:tc>
        <w:tc>
          <w:tcPr>
            <w:tcW w:w="0" w:type="auto"/>
            <w:vAlign w:val="bottom"/>
          </w:tcPr>
          <w:p w14:paraId="68F33C1D" w14:textId="77777777" w:rsidR="00C7657D" w:rsidRDefault="00EF59F6">
            <w:pPr>
              <w:spacing w:beforeAutospacing="1" w:afterAutospacing="1"/>
            </w:pPr>
            <w:r>
              <w:rPr>
                <w:color w:val="000000"/>
              </w:rPr>
              <w:t>18</w:t>
            </w:r>
          </w:p>
        </w:tc>
        <w:tc>
          <w:tcPr>
            <w:tcW w:w="0" w:type="auto"/>
            <w:vAlign w:val="bottom"/>
          </w:tcPr>
          <w:p w14:paraId="56562064" w14:textId="77777777" w:rsidR="00C7657D" w:rsidRDefault="00EF59F6">
            <w:pPr>
              <w:spacing w:beforeAutospacing="1" w:afterAutospacing="1"/>
            </w:pPr>
            <w:r>
              <w:rPr>
                <w:color w:val="000000"/>
              </w:rPr>
              <w:t xml:space="preserve">The Canal neighborhood of San Rafael (Census Tract 1122.01 and 1122.02) and Marin City of </w:t>
            </w:r>
            <w:proofErr w:type="spellStart"/>
            <w:r>
              <w:rPr>
                <w:color w:val="000000"/>
              </w:rPr>
              <w:t>unincorpor</w:t>
            </w:r>
            <w:proofErr w:type="spellEnd"/>
          </w:p>
        </w:tc>
      </w:tr>
      <w:tr w:rsidR="00C7657D" w14:paraId="6793A5BE" w14:textId="77777777">
        <w:trPr>
          <w:cantSplit/>
        </w:trPr>
        <w:tc>
          <w:tcPr>
            <w:tcW w:w="0" w:type="auto"/>
            <w:vAlign w:val="bottom"/>
          </w:tcPr>
          <w:p w14:paraId="56A5F09C" w14:textId="77777777" w:rsidR="00C7657D" w:rsidRDefault="00EF59F6">
            <w:pPr>
              <w:spacing w:beforeAutospacing="1" w:afterAutospacing="1"/>
            </w:pPr>
            <w:r>
              <w:rPr>
                <w:color w:val="000000"/>
              </w:rPr>
              <w:t>Countywide, Areas of Opportunity</w:t>
            </w:r>
          </w:p>
        </w:tc>
        <w:tc>
          <w:tcPr>
            <w:tcW w:w="0" w:type="auto"/>
            <w:vAlign w:val="bottom"/>
          </w:tcPr>
          <w:p w14:paraId="370C6F88" w14:textId="77777777" w:rsidR="00C7657D" w:rsidRDefault="00EF59F6">
            <w:pPr>
              <w:spacing w:beforeAutospacing="1" w:afterAutospacing="1"/>
            </w:pPr>
            <w:r>
              <w:rPr>
                <w:color w:val="000000"/>
              </w:rPr>
              <w:t>31</w:t>
            </w:r>
          </w:p>
        </w:tc>
        <w:tc>
          <w:tcPr>
            <w:tcW w:w="0" w:type="auto"/>
            <w:vAlign w:val="bottom"/>
          </w:tcPr>
          <w:p w14:paraId="731F8C98" w14:textId="77777777" w:rsidR="00C7657D" w:rsidRDefault="00EF59F6">
            <w:pPr>
              <w:spacing w:beforeAutospacing="1" w:afterAutospacing="1"/>
            </w:pPr>
            <w:r>
              <w:rPr>
                <w:color w:val="000000"/>
              </w:rPr>
              <w:t>65</w:t>
            </w:r>
          </w:p>
        </w:tc>
        <w:tc>
          <w:tcPr>
            <w:tcW w:w="0" w:type="auto"/>
            <w:vAlign w:val="bottom"/>
          </w:tcPr>
          <w:p w14:paraId="1C619B68" w14:textId="77777777" w:rsidR="00C7657D" w:rsidRDefault="00EF59F6">
            <w:pPr>
              <w:spacing w:beforeAutospacing="1" w:afterAutospacing="1"/>
            </w:pPr>
            <w:r>
              <w:rPr>
                <w:color w:val="000000"/>
              </w:rPr>
              <w:t>Other</w:t>
            </w:r>
          </w:p>
        </w:tc>
      </w:tr>
      <w:tr w:rsidR="00C7657D" w14:paraId="4B936D44" w14:textId="77777777">
        <w:trPr>
          <w:cantSplit/>
        </w:trPr>
        <w:tc>
          <w:tcPr>
            <w:tcW w:w="0" w:type="auto"/>
            <w:vAlign w:val="bottom"/>
          </w:tcPr>
          <w:p w14:paraId="264A565F" w14:textId="77777777" w:rsidR="00C7657D" w:rsidRDefault="00EF59F6">
            <w:pPr>
              <w:spacing w:beforeAutospacing="1" w:afterAutospacing="1"/>
            </w:pPr>
            <w:r>
              <w:rPr>
                <w:color w:val="000000"/>
              </w:rPr>
              <w:t>Countywide, Areas with High-Need Populations</w:t>
            </w:r>
          </w:p>
        </w:tc>
        <w:tc>
          <w:tcPr>
            <w:tcW w:w="0" w:type="auto"/>
            <w:vAlign w:val="bottom"/>
          </w:tcPr>
          <w:p w14:paraId="0CE04704" w14:textId="77777777" w:rsidR="00C7657D" w:rsidRDefault="00EF59F6">
            <w:pPr>
              <w:spacing w:beforeAutospacing="1" w:afterAutospacing="1"/>
            </w:pPr>
            <w:r>
              <w:rPr>
                <w:color w:val="000000"/>
              </w:rPr>
              <w:t>43</w:t>
            </w:r>
          </w:p>
        </w:tc>
        <w:tc>
          <w:tcPr>
            <w:tcW w:w="0" w:type="auto"/>
            <w:vAlign w:val="bottom"/>
          </w:tcPr>
          <w:p w14:paraId="13112964" w14:textId="77777777" w:rsidR="00C7657D" w:rsidRDefault="00EF59F6">
            <w:pPr>
              <w:spacing w:beforeAutospacing="1" w:afterAutospacing="1"/>
            </w:pPr>
            <w:r>
              <w:rPr>
                <w:color w:val="000000"/>
              </w:rPr>
              <w:t>17</w:t>
            </w:r>
          </w:p>
        </w:tc>
        <w:tc>
          <w:tcPr>
            <w:tcW w:w="0" w:type="auto"/>
            <w:vAlign w:val="bottom"/>
          </w:tcPr>
          <w:p w14:paraId="146D9901" w14:textId="77777777" w:rsidR="00C7657D" w:rsidRDefault="00EF59F6">
            <w:pPr>
              <w:spacing w:beforeAutospacing="1" w:afterAutospacing="1"/>
            </w:pPr>
            <w:r>
              <w:rPr>
                <w:color w:val="000000"/>
              </w:rPr>
              <w:t>Other</w:t>
            </w:r>
          </w:p>
        </w:tc>
      </w:tr>
    </w:tbl>
    <w:p w14:paraId="71D3A27E"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4</w:t>
      </w:r>
      <w:r>
        <w:rPr>
          <w:rFonts w:asciiTheme="minorHAnsi" w:hAnsiTheme="minorHAnsi"/>
        </w:rPr>
        <w:fldChar w:fldCharType="end"/>
      </w:r>
      <w:r>
        <w:rPr>
          <w:rFonts w:asciiTheme="minorHAnsi" w:hAnsiTheme="minorHAnsi"/>
        </w:rPr>
        <w:t xml:space="preserve"> – Identify the geographic distribution and location of investments</w:t>
      </w:r>
    </w:p>
    <w:p w14:paraId="5F0D9EFA" w14:textId="77777777" w:rsidR="00FE3457" w:rsidRDefault="00FE3457">
      <w:pPr>
        <w:keepNext/>
        <w:widowControl w:val="0"/>
        <w:spacing w:line="204" w:lineRule="auto"/>
        <w:rPr>
          <w:b/>
          <w:sz w:val="24"/>
          <w:szCs w:val="24"/>
        </w:rPr>
      </w:pPr>
    </w:p>
    <w:p w14:paraId="2898C98B" w14:textId="77777777" w:rsidR="00FE3457" w:rsidRDefault="005268B9">
      <w:pPr>
        <w:widowControl w:val="0"/>
        <w:spacing w:line="204" w:lineRule="auto"/>
        <w:rPr>
          <w:b/>
          <w:sz w:val="24"/>
          <w:szCs w:val="24"/>
        </w:rPr>
      </w:pPr>
      <w:r>
        <w:rPr>
          <w:b/>
          <w:sz w:val="24"/>
          <w:szCs w:val="24"/>
        </w:rPr>
        <w:t>Narrative</w:t>
      </w:r>
    </w:p>
    <w:p w14:paraId="0878A27B" w14:textId="77777777" w:rsidR="00C7657D" w:rsidRDefault="00EF59F6">
      <w:pPr>
        <w:widowControl w:val="0"/>
        <w:spacing w:beforeAutospacing="1" w:afterAutospacing="1"/>
        <w:rPr>
          <w:rFonts w:cs="Arial"/>
        </w:rPr>
      </w:pPr>
      <w:r>
        <w:rPr>
          <w:rFonts w:cs="Arial"/>
        </w:rPr>
        <w:t>Most projects funded were Countywide and not limited to specific geographic areas. However, there was an emphasis on high-</w:t>
      </w:r>
      <w:proofErr w:type="gramStart"/>
      <w:r>
        <w:rPr>
          <w:rFonts w:cs="Arial"/>
        </w:rPr>
        <w:t>need</w:t>
      </w:r>
      <w:proofErr w:type="gramEnd"/>
      <w:r>
        <w:rPr>
          <w:rFonts w:cs="Arial"/>
        </w:rPr>
        <w:t xml:space="preserve"> areas for public services and areas of opportunity for housing developments. The High-Need populations are communities outside of Low/Mod Census tracts with low-income populations, including but not limited to West Marin, parts of Novato, mobile home parks, and liveaboard houseboat communities. Projects funded to support High-Need populations were centered in West Marin, Downtown San Rafael, Southern Novato, as well as various locations across the County. The third largest category of funding is Commun</w:t>
      </w:r>
      <w:r>
        <w:rPr>
          <w:rFonts w:cs="Arial"/>
        </w:rPr>
        <w:t>ities of Minority Concentration, which are Marin City and the Canal neighborhood of San Rafael. The Countywide – Areas of Opportunity encompass projects in all other communities in the County. Programs must serve low- and moderate-income residents in the County. The County makes allocations based on the level of benefit for very low-, low-, and moderate-income residents and provides support for activities in low- and moderate-income neighborhoods.  The actual percentages are based on actual expenditures for</w:t>
      </w:r>
      <w:r>
        <w:rPr>
          <w:rFonts w:cs="Arial"/>
        </w:rPr>
        <w:t xml:space="preserve"> projects that were included in the 2024 annual action plan.</w:t>
      </w:r>
    </w:p>
    <w:p w14:paraId="16FDF904" w14:textId="77777777" w:rsidR="00C7657D" w:rsidRDefault="00EF59F6">
      <w:pPr>
        <w:widowControl w:val="0"/>
        <w:spacing w:beforeAutospacing="1" w:afterAutospacing="1"/>
        <w:rPr>
          <w:rFonts w:cs="Arial"/>
        </w:rPr>
      </w:pPr>
      <w:r>
        <w:rPr>
          <w:rFonts w:cs="Arial"/>
        </w:rPr>
        <w:t>As a strategy for meeting housing needs, the County has adopted programs in its Countywide Plan that promote reuse of underutilized commercial centers, support mixed-use development, encourage denser development along transit routes, and boost the development of accessory dwelling units (ADUs). Marin County also encourages residential development in more urbanized areas or within villages in the Inland Rural and Coastal Corridors.</w:t>
      </w:r>
    </w:p>
    <w:p w14:paraId="2846C800" w14:textId="77777777" w:rsidR="00FE3457" w:rsidRDefault="005268B9">
      <w:pPr>
        <w:pageBreakBefore/>
        <w:widowControl w:val="0"/>
        <w:spacing w:line="240" w:lineRule="auto"/>
        <w:rPr>
          <w:b/>
          <w:sz w:val="24"/>
          <w:szCs w:val="24"/>
        </w:rPr>
      </w:pPr>
      <w:r>
        <w:rPr>
          <w:b/>
          <w:sz w:val="24"/>
          <w:szCs w:val="24"/>
        </w:rPr>
        <w:t>Leveraging</w:t>
      </w:r>
    </w:p>
    <w:p w14:paraId="3E736EA8" w14:textId="77777777" w:rsidR="00FE3457" w:rsidRDefault="005268B9">
      <w:pPr>
        <w:widowControl w:val="0"/>
        <w:spacing w:line="240" w:lineRule="auto"/>
        <w:rPr>
          <w:b/>
          <w:sz w:val="24"/>
          <w:szCs w:val="24"/>
        </w:rPr>
      </w:pPr>
      <w:r>
        <w:rPr>
          <w:b/>
          <w:sz w:val="24"/>
          <w:szCs w:val="24"/>
        </w:rPr>
        <w:t xml:space="preserve">Explain how federal </w:t>
      </w:r>
      <w:proofErr w:type="gramStart"/>
      <w:r>
        <w:rPr>
          <w:b/>
          <w:sz w:val="24"/>
          <w:szCs w:val="24"/>
        </w:rPr>
        <w:t>funds  leveraged</w:t>
      </w:r>
      <w:proofErr w:type="gramEnd"/>
      <w:r>
        <w:rPr>
          <w:b/>
          <w:sz w:val="24"/>
          <w:szCs w:val="24"/>
        </w:rPr>
        <w:t xml:space="preserve"> additional resources (private, state and local funds), including a description of how matching requirements were satisfied, as well as how any publicly owned land or property located within the jurisdiction that were used to address the needs identified in the plan.</w:t>
      </w:r>
    </w:p>
    <w:p w14:paraId="6D6907E2" w14:textId="77777777" w:rsidR="00C7657D" w:rsidRDefault="00EF59F6">
      <w:pPr>
        <w:widowControl w:val="0"/>
        <w:spacing w:beforeAutospacing="1" w:afterAutospacing="1"/>
        <w:rPr>
          <w:sz w:val="24"/>
          <w:szCs w:val="24"/>
        </w:rPr>
      </w:pPr>
      <w:r>
        <w:rPr>
          <w:sz w:val="24"/>
          <w:szCs w:val="24"/>
        </w:rPr>
        <w:t xml:space="preserve">Marin strategically focuses funding on a few projects that are high-impact and aligned with identified community needs. Funding fewer projects allows staff to focus on </w:t>
      </w:r>
      <w:proofErr w:type="gramStart"/>
      <w:r>
        <w:rPr>
          <w:sz w:val="24"/>
          <w:szCs w:val="24"/>
        </w:rPr>
        <w:t>more thoroughly meeting</w:t>
      </w:r>
      <w:proofErr w:type="gramEnd"/>
      <w:r>
        <w:rPr>
          <w:sz w:val="24"/>
          <w:szCs w:val="24"/>
        </w:rPr>
        <w:t xml:space="preserve"> CDBG and HOME program administrative requirements while also providing a higher level of technical assistance to subrecipients. Much of the subsidized housing built in Marin County in the past decade has benefited from CDBG funding for site acquisition. The County's commitment to funding new and innovative projects has had substantial local impact. In many cases, the County has provided initial funding commitments for housing projects, better enabling the project sponsors to attract </w:t>
      </w:r>
      <w:r>
        <w:rPr>
          <w:sz w:val="24"/>
          <w:szCs w:val="24"/>
        </w:rPr>
        <w:t>major funding from other sources.</w:t>
      </w:r>
    </w:p>
    <w:p w14:paraId="716055AC" w14:textId="77777777" w:rsidR="00C7657D" w:rsidRDefault="00EF59F6">
      <w:pPr>
        <w:widowControl w:val="0"/>
        <w:spacing w:beforeAutospacing="1" w:afterAutospacing="1"/>
        <w:rPr>
          <w:sz w:val="24"/>
          <w:szCs w:val="24"/>
        </w:rPr>
      </w:pPr>
      <w:r>
        <w:rPr>
          <w:sz w:val="24"/>
          <w:szCs w:val="24"/>
        </w:rPr>
        <w:t xml:space="preserve">For HOME funds, the County provides significant grant allocations </w:t>
      </w:r>
      <w:proofErr w:type="gramStart"/>
      <w:r>
        <w:rPr>
          <w:sz w:val="24"/>
          <w:szCs w:val="24"/>
        </w:rPr>
        <w:t>in order to</w:t>
      </w:r>
      <w:proofErr w:type="gramEnd"/>
      <w:r>
        <w:rPr>
          <w:sz w:val="24"/>
          <w:szCs w:val="24"/>
        </w:rPr>
        <w:t xml:space="preserve"> leverage funds and fill funding gaps in the acquisition, new construction, and rehabilitation of housing. Most HOME-funded projects also receive grants and/or loans from the County’s local Affordable Housing Fund and the Marin Community Foundation. When a developer is unable to raise matching funds, we cover their matching requirement with over-match from past HOME construction projects.</w:t>
      </w:r>
    </w:p>
    <w:p w14:paraId="17C388F8" w14:textId="77777777" w:rsidR="00C7657D" w:rsidRDefault="00EF59F6">
      <w:pPr>
        <w:widowControl w:val="0"/>
        <w:spacing w:beforeAutospacing="1" w:afterAutospacing="1"/>
        <w:rPr>
          <w:sz w:val="24"/>
          <w:szCs w:val="24"/>
        </w:rPr>
      </w:pPr>
      <w:r>
        <w:rPr>
          <w:sz w:val="24"/>
          <w:szCs w:val="24"/>
        </w:rPr>
        <w:t xml:space="preserve">As part of the Housing Element update, the County conducted a comprehensive analysis of land available for the development of housing, with a focus on affordable housing. This included publicly owned parcels, and as part of this analysis the County identified four county owned parcels that were rezoned for affordable housing: Marin County Juvenile Hall, Nicasio Corporation Yard, Woodacre Fire Station, and </w:t>
      </w:r>
      <w:proofErr w:type="gramStart"/>
      <w:r>
        <w:rPr>
          <w:sz w:val="24"/>
          <w:szCs w:val="24"/>
        </w:rPr>
        <w:t>a Point</w:t>
      </w:r>
      <w:proofErr w:type="gramEnd"/>
      <w:r>
        <w:rPr>
          <w:sz w:val="24"/>
          <w:szCs w:val="24"/>
        </w:rPr>
        <w:t xml:space="preserve"> Reyes Vacant Property.</w:t>
      </w:r>
    </w:p>
    <w:p w14:paraId="436A51B5" w14:textId="77777777" w:rsidR="00FE3457" w:rsidRDefault="00FE3457">
      <w:pPr>
        <w:widowControl w:val="0"/>
        <w:spacing w:after="0" w:line="240" w:lineRule="auto"/>
        <w:rPr>
          <w:sz w:val="24"/>
          <w:szCs w:val="24"/>
        </w:rPr>
      </w:pPr>
    </w:p>
    <w:p w14:paraId="60CD6EC2" w14:textId="77777777" w:rsidR="00FE3457" w:rsidRDefault="00FE3457">
      <w:pPr>
        <w:spacing w:after="0" w:line="240" w:lineRule="auto"/>
        <w:rPr>
          <w:b/>
        </w:rPr>
      </w:pPr>
    </w:p>
    <w:p w14:paraId="441EF8CB" w14:textId="77777777" w:rsidR="00FE3457" w:rsidRDefault="00FE3457">
      <w:pPr>
        <w:widowControl w:val="0"/>
        <w:spacing w:line="204" w:lineRule="auto"/>
        <w:rPr>
          <w:rFonts w:cs="Arial"/>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4"/>
        <w:gridCol w:w="1416"/>
      </w:tblGrid>
      <w:tr w:rsidR="00FE3457" w14:paraId="491D22AC" w14:textId="77777777">
        <w:trPr>
          <w:cantSplit/>
          <w:tblHeader/>
        </w:trPr>
        <w:tc>
          <w:tcPr>
            <w:tcW w:w="9576" w:type="dxa"/>
            <w:gridSpan w:val="2"/>
          </w:tcPr>
          <w:p w14:paraId="733B684C" w14:textId="77777777" w:rsidR="00FE3457" w:rsidRDefault="005268B9">
            <w:pPr>
              <w:keepNext/>
              <w:widowControl w:val="0"/>
              <w:spacing w:after="0" w:line="240" w:lineRule="auto"/>
              <w:jc w:val="center"/>
              <w:rPr>
                <w:rFonts w:cs="Arial"/>
              </w:rPr>
            </w:pPr>
            <w:r>
              <w:rPr>
                <w:b/>
              </w:rPr>
              <w:t>Fiscal Year Summary – HOME Match</w:t>
            </w:r>
          </w:p>
        </w:tc>
      </w:tr>
      <w:tr w:rsidR="00C7657D" w14:paraId="4651C7D1" w14:textId="77777777">
        <w:trPr>
          <w:cantSplit/>
        </w:trPr>
        <w:tc>
          <w:tcPr>
            <w:tcW w:w="0" w:type="auto"/>
            <w:vAlign w:val="bottom"/>
          </w:tcPr>
          <w:p w14:paraId="7DC7EC15" w14:textId="77777777" w:rsidR="00C7657D" w:rsidRDefault="00EF59F6">
            <w:pPr>
              <w:spacing w:beforeAutospacing="1" w:afterAutospacing="1"/>
            </w:pPr>
            <w:r>
              <w:rPr>
                <w:color w:val="000000"/>
              </w:rPr>
              <w:t>1. Excess match from prior Federal fiscal year</w:t>
            </w:r>
          </w:p>
        </w:tc>
        <w:tc>
          <w:tcPr>
            <w:tcW w:w="0" w:type="auto"/>
            <w:vAlign w:val="bottom"/>
          </w:tcPr>
          <w:p w14:paraId="79B8EC65" w14:textId="77777777" w:rsidR="00C7657D" w:rsidRDefault="00EF59F6">
            <w:pPr>
              <w:spacing w:beforeAutospacing="1" w:afterAutospacing="1"/>
              <w:jc w:val="right"/>
            </w:pPr>
            <w:r>
              <w:rPr>
                <w:color w:val="000000"/>
              </w:rPr>
              <w:t>10,320,955</w:t>
            </w:r>
          </w:p>
        </w:tc>
      </w:tr>
      <w:tr w:rsidR="00C7657D" w14:paraId="151E6984" w14:textId="77777777">
        <w:trPr>
          <w:cantSplit/>
        </w:trPr>
        <w:tc>
          <w:tcPr>
            <w:tcW w:w="0" w:type="auto"/>
            <w:vAlign w:val="bottom"/>
          </w:tcPr>
          <w:p w14:paraId="4A6B70C5" w14:textId="77777777" w:rsidR="00C7657D" w:rsidRDefault="00EF59F6">
            <w:pPr>
              <w:spacing w:beforeAutospacing="1" w:afterAutospacing="1"/>
            </w:pPr>
            <w:r>
              <w:rPr>
                <w:color w:val="000000"/>
              </w:rPr>
              <w:t>2. Match contributed during current Federal fiscal year</w:t>
            </w:r>
          </w:p>
        </w:tc>
        <w:tc>
          <w:tcPr>
            <w:tcW w:w="0" w:type="auto"/>
            <w:vAlign w:val="bottom"/>
          </w:tcPr>
          <w:p w14:paraId="16D21939" w14:textId="77777777" w:rsidR="00C7657D" w:rsidRDefault="00EF59F6">
            <w:pPr>
              <w:spacing w:beforeAutospacing="1" w:afterAutospacing="1"/>
              <w:jc w:val="right"/>
            </w:pPr>
            <w:r>
              <w:rPr>
                <w:color w:val="000000"/>
              </w:rPr>
              <w:t>0</w:t>
            </w:r>
          </w:p>
        </w:tc>
      </w:tr>
      <w:tr w:rsidR="00C7657D" w14:paraId="0B53EFF2" w14:textId="77777777">
        <w:trPr>
          <w:cantSplit/>
        </w:trPr>
        <w:tc>
          <w:tcPr>
            <w:tcW w:w="0" w:type="auto"/>
            <w:vAlign w:val="bottom"/>
          </w:tcPr>
          <w:p w14:paraId="4AC29D35" w14:textId="77777777" w:rsidR="00C7657D" w:rsidRDefault="00EF59F6">
            <w:pPr>
              <w:spacing w:beforeAutospacing="1" w:afterAutospacing="1"/>
            </w:pPr>
            <w:r>
              <w:rPr>
                <w:color w:val="000000"/>
              </w:rPr>
              <w:t>3. Total match available for current Federal fiscal year (Line 1 plus Line 2)</w:t>
            </w:r>
          </w:p>
        </w:tc>
        <w:tc>
          <w:tcPr>
            <w:tcW w:w="0" w:type="auto"/>
            <w:vAlign w:val="bottom"/>
          </w:tcPr>
          <w:p w14:paraId="2715D332" w14:textId="77777777" w:rsidR="00C7657D" w:rsidRDefault="00EF59F6">
            <w:pPr>
              <w:spacing w:beforeAutospacing="1" w:afterAutospacing="1"/>
              <w:jc w:val="right"/>
            </w:pPr>
            <w:r>
              <w:rPr>
                <w:color w:val="000000"/>
              </w:rPr>
              <w:t>10,320,955</w:t>
            </w:r>
          </w:p>
        </w:tc>
      </w:tr>
      <w:tr w:rsidR="00C7657D" w14:paraId="50F205DD" w14:textId="77777777">
        <w:trPr>
          <w:cantSplit/>
        </w:trPr>
        <w:tc>
          <w:tcPr>
            <w:tcW w:w="0" w:type="auto"/>
            <w:vAlign w:val="bottom"/>
          </w:tcPr>
          <w:p w14:paraId="2E28D508" w14:textId="77777777" w:rsidR="00C7657D" w:rsidRDefault="00EF59F6">
            <w:pPr>
              <w:spacing w:beforeAutospacing="1" w:afterAutospacing="1"/>
            </w:pPr>
            <w:r>
              <w:rPr>
                <w:color w:val="000000"/>
              </w:rPr>
              <w:t>4. Match liability for current Federal fiscal year</w:t>
            </w:r>
          </w:p>
        </w:tc>
        <w:tc>
          <w:tcPr>
            <w:tcW w:w="0" w:type="auto"/>
            <w:vAlign w:val="bottom"/>
          </w:tcPr>
          <w:p w14:paraId="6F815DA2" w14:textId="77777777" w:rsidR="00C7657D" w:rsidRDefault="00EF59F6">
            <w:pPr>
              <w:spacing w:beforeAutospacing="1" w:afterAutospacing="1"/>
              <w:jc w:val="right"/>
            </w:pPr>
            <w:r>
              <w:rPr>
                <w:color w:val="000000"/>
              </w:rPr>
              <w:t>0</w:t>
            </w:r>
          </w:p>
        </w:tc>
      </w:tr>
      <w:tr w:rsidR="00C7657D" w14:paraId="18B84A57" w14:textId="77777777">
        <w:trPr>
          <w:cantSplit/>
        </w:trPr>
        <w:tc>
          <w:tcPr>
            <w:tcW w:w="0" w:type="auto"/>
            <w:vAlign w:val="bottom"/>
          </w:tcPr>
          <w:p w14:paraId="6FD7CC6B" w14:textId="77777777" w:rsidR="00C7657D" w:rsidRDefault="00EF59F6">
            <w:pPr>
              <w:spacing w:beforeAutospacing="1" w:afterAutospacing="1"/>
            </w:pPr>
            <w:r>
              <w:rPr>
                <w:color w:val="000000"/>
              </w:rPr>
              <w:t>5. Excess match carried over to next Federal fiscal year (Line 3 minus Line 4)</w:t>
            </w:r>
          </w:p>
        </w:tc>
        <w:tc>
          <w:tcPr>
            <w:tcW w:w="0" w:type="auto"/>
            <w:vAlign w:val="bottom"/>
          </w:tcPr>
          <w:p w14:paraId="44CA1C9B" w14:textId="77777777" w:rsidR="00C7657D" w:rsidRDefault="00EF59F6">
            <w:pPr>
              <w:spacing w:beforeAutospacing="1" w:afterAutospacing="1"/>
              <w:jc w:val="right"/>
            </w:pPr>
            <w:r>
              <w:rPr>
                <w:color w:val="000000"/>
              </w:rPr>
              <w:t>10,320,955</w:t>
            </w:r>
          </w:p>
        </w:tc>
      </w:tr>
    </w:tbl>
    <w:p w14:paraId="7108B1E3"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5</w:t>
      </w:r>
      <w:r>
        <w:rPr>
          <w:rFonts w:asciiTheme="minorHAnsi" w:hAnsiTheme="minorHAnsi"/>
        </w:rPr>
        <w:fldChar w:fldCharType="end"/>
      </w:r>
      <w:r>
        <w:rPr>
          <w:rFonts w:asciiTheme="minorHAnsi" w:hAnsiTheme="minorHAnsi"/>
        </w:rPr>
        <w:t xml:space="preserve"> – Fiscal Year Summary - HOME Match Report</w:t>
      </w:r>
    </w:p>
    <w:p w14:paraId="759D39D6" w14:textId="77777777" w:rsidR="00FE3457" w:rsidRDefault="00FE3457">
      <w:pPr>
        <w:widowControl w:val="0"/>
        <w:spacing w:line="204" w:lineRule="auto"/>
        <w:rPr>
          <w:rFonts w:cs="Arial"/>
        </w:rPr>
      </w:pPr>
    </w:p>
    <w:p w14:paraId="2BC0C7FF" w14:textId="77777777" w:rsidR="00FE3457" w:rsidRDefault="00FE3457">
      <w:pPr>
        <w:widowControl w:val="0"/>
        <w:spacing w:line="204" w:lineRule="auto"/>
        <w:rPr>
          <w:rFonts w:cs="Arial"/>
        </w:rPr>
      </w:pPr>
    </w:p>
    <w:p w14:paraId="1DC541DA" w14:textId="77777777" w:rsidR="00FE3457" w:rsidRDefault="00FE3457">
      <w:pPr>
        <w:keepNext/>
        <w:spacing w:after="0" w:line="240" w:lineRule="auto"/>
        <w:rPr>
          <w:b/>
          <w:sz w:val="24"/>
          <w:szCs w:val="24"/>
        </w:rPr>
        <w:sectPr w:rsidR="00FE3457">
          <w:pgSz w:w="12240" w:h="15840" w:code="1"/>
          <w:pgMar w:top="1440" w:right="1440" w:bottom="1440" w:left="1440" w:header="720" w:footer="720" w:gutter="0"/>
          <w:cols w:space="720"/>
          <w:docGrid w:linePitch="360"/>
        </w:sect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438"/>
        <w:gridCol w:w="1439"/>
        <w:gridCol w:w="1439"/>
        <w:gridCol w:w="1439"/>
        <w:gridCol w:w="1439"/>
        <w:gridCol w:w="1439"/>
        <w:gridCol w:w="1439"/>
        <w:gridCol w:w="1439"/>
        <w:gridCol w:w="1439"/>
      </w:tblGrid>
      <w:tr w:rsidR="00FE3457" w14:paraId="3A46FB0F" w14:textId="77777777">
        <w:trPr>
          <w:cantSplit/>
          <w:tblHeader/>
        </w:trPr>
        <w:tc>
          <w:tcPr>
            <w:tcW w:w="13176" w:type="dxa"/>
            <w:gridSpan w:val="9"/>
          </w:tcPr>
          <w:p w14:paraId="337C1539" w14:textId="77777777" w:rsidR="00FE3457" w:rsidRDefault="005268B9">
            <w:pPr>
              <w:keepNext/>
              <w:widowControl w:val="0"/>
              <w:tabs>
                <w:tab w:val="left" w:pos="405"/>
                <w:tab w:val="center" w:pos="6480"/>
              </w:tabs>
              <w:spacing w:after="0" w:line="240" w:lineRule="auto"/>
              <w:rPr>
                <w:b/>
              </w:rPr>
            </w:pPr>
            <w:r>
              <w:rPr>
                <w:b/>
              </w:rPr>
              <w:tab/>
            </w:r>
            <w:r>
              <w:rPr>
                <w:b/>
              </w:rPr>
              <w:tab/>
              <w:t>Match Contribution for the Federal Fiscal Year</w:t>
            </w:r>
          </w:p>
        </w:tc>
      </w:tr>
      <w:tr w:rsidR="00FE3457" w14:paraId="1AFBCC2C" w14:textId="77777777">
        <w:trPr>
          <w:cantSplit/>
          <w:tblHeader/>
        </w:trPr>
        <w:tc>
          <w:tcPr>
            <w:tcW w:w="1464" w:type="dxa"/>
          </w:tcPr>
          <w:p w14:paraId="501A2FA3" w14:textId="77777777" w:rsidR="00FE3457" w:rsidRDefault="005268B9">
            <w:pPr>
              <w:keepNext/>
              <w:widowControl w:val="0"/>
              <w:spacing w:after="0" w:line="240" w:lineRule="auto"/>
              <w:jc w:val="center"/>
              <w:rPr>
                <w:b/>
                <w:sz w:val="20"/>
                <w:szCs w:val="20"/>
              </w:rPr>
            </w:pPr>
            <w:r>
              <w:rPr>
                <w:b/>
                <w:sz w:val="20"/>
                <w:szCs w:val="20"/>
              </w:rPr>
              <w:t>Project No. or Other ID</w:t>
            </w:r>
          </w:p>
        </w:tc>
        <w:tc>
          <w:tcPr>
            <w:tcW w:w="1464" w:type="dxa"/>
          </w:tcPr>
          <w:p w14:paraId="17A25B1B" w14:textId="77777777" w:rsidR="00FE3457" w:rsidRDefault="005268B9">
            <w:pPr>
              <w:keepNext/>
              <w:widowControl w:val="0"/>
              <w:spacing w:after="0" w:line="240" w:lineRule="auto"/>
              <w:jc w:val="center"/>
              <w:rPr>
                <w:b/>
                <w:sz w:val="20"/>
                <w:szCs w:val="20"/>
              </w:rPr>
            </w:pPr>
            <w:r>
              <w:rPr>
                <w:b/>
                <w:sz w:val="20"/>
                <w:szCs w:val="20"/>
              </w:rPr>
              <w:t>Date of Contribution</w:t>
            </w:r>
          </w:p>
        </w:tc>
        <w:tc>
          <w:tcPr>
            <w:tcW w:w="1464" w:type="dxa"/>
          </w:tcPr>
          <w:p w14:paraId="4A8DDAF2" w14:textId="77777777" w:rsidR="00FE3457" w:rsidRDefault="005268B9">
            <w:pPr>
              <w:keepNext/>
              <w:widowControl w:val="0"/>
              <w:spacing w:after="0" w:line="240" w:lineRule="auto"/>
              <w:jc w:val="center"/>
              <w:rPr>
                <w:b/>
                <w:sz w:val="20"/>
                <w:szCs w:val="20"/>
              </w:rPr>
            </w:pPr>
            <w:r>
              <w:rPr>
                <w:b/>
                <w:sz w:val="20"/>
                <w:szCs w:val="20"/>
              </w:rPr>
              <w:t>Cash</w:t>
            </w:r>
          </w:p>
          <w:p w14:paraId="3F156256" w14:textId="77777777" w:rsidR="00FE3457" w:rsidRDefault="005268B9">
            <w:pPr>
              <w:keepNext/>
              <w:widowControl w:val="0"/>
              <w:spacing w:after="0" w:line="240" w:lineRule="auto"/>
              <w:jc w:val="center"/>
              <w:rPr>
                <w:b/>
                <w:sz w:val="20"/>
                <w:szCs w:val="20"/>
              </w:rPr>
            </w:pPr>
            <w:r>
              <w:rPr>
                <w:b/>
                <w:sz w:val="20"/>
                <w:szCs w:val="20"/>
              </w:rPr>
              <w:t>(non-Federal sources)</w:t>
            </w:r>
          </w:p>
        </w:tc>
        <w:tc>
          <w:tcPr>
            <w:tcW w:w="1464" w:type="dxa"/>
          </w:tcPr>
          <w:p w14:paraId="326A50B7" w14:textId="77777777" w:rsidR="00FE3457" w:rsidRDefault="005268B9">
            <w:pPr>
              <w:keepNext/>
              <w:widowControl w:val="0"/>
              <w:spacing w:after="0" w:line="240" w:lineRule="auto"/>
              <w:jc w:val="center"/>
              <w:rPr>
                <w:b/>
                <w:sz w:val="20"/>
                <w:szCs w:val="20"/>
              </w:rPr>
            </w:pPr>
            <w:r>
              <w:rPr>
                <w:b/>
                <w:sz w:val="20"/>
                <w:szCs w:val="20"/>
              </w:rPr>
              <w:t>Foregone Taxes, Fees, Charges</w:t>
            </w:r>
          </w:p>
        </w:tc>
        <w:tc>
          <w:tcPr>
            <w:tcW w:w="1464" w:type="dxa"/>
          </w:tcPr>
          <w:p w14:paraId="33A73D4B" w14:textId="77777777" w:rsidR="00FE3457" w:rsidRDefault="005268B9">
            <w:pPr>
              <w:keepNext/>
              <w:widowControl w:val="0"/>
              <w:spacing w:after="0" w:line="240" w:lineRule="auto"/>
              <w:jc w:val="center"/>
              <w:rPr>
                <w:b/>
                <w:sz w:val="20"/>
                <w:szCs w:val="20"/>
              </w:rPr>
            </w:pPr>
            <w:r>
              <w:rPr>
                <w:b/>
                <w:sz w:val="20"/>
                <w:szCs w:val="20"/>
              </w:rPr>
              <w:t>Appraised Land/Real Property</w:t>
            </w:r>
          </w:p>
        </w:tc>
        <w:tc>
          <w:tcPr>
            <w:tcW w:w="1464" w:type="dxa"/>
          </w:tcPr>
          <w:p w14:paraId="31E744A8" w14:textId="77777777" w:rsidR="00FE3457" w:rsidRDefault="005268B9">
            <w:pPr>
              <w:keepNext/>
              <w:widowControl w:val="0"/>
              <w:spacing w:after="0" w:line="240" w:lineRule="auto"/>
              <w:jc w:val="center"/>
              <w:rPr>
                <w:b/>
                <w:sz w:val="20"/>
                <w:szCs w:val="20"/>
              </w:rPr>
            </w:pPr>
            <w:r>
              <w:rPr>
                <w:b/>
                <w:sz w:val="20"/>
                <w:szCs w:val="20"/>
              </w:rPr>
              <w:t>Required Infrastructure</w:t>
            </w:r>
          </w:p>
        </w:tc>
        <w:tc>
          <w:tcPr>
            <w:tcW w:w="1464" w:type="dxa"/>
          </w:tcPr>
          <w:p w14:paraId="1041B5C7" w14:textId="77777777" w:rsidR="00FE3457" w:rsidRDefault="005268B9">
            <w:pPr>
              <w:keepNext/>
              <w:widowControl w:val="0"/>
              <w:spacing w:after="0" w:line="240" w:lineRule="auto"/>
              <w:jc w:val="center"/>
              <w:rPr>
                <w:b/>
                <w:sz w:val="20"/>
                <w:szCs w:val="20"/>
              </w:rPr>
            </w:pPr>
            <w:r>
              <w:rPr>
                <w:b/>
                <w:sz w:val="20"/>
                <w:szCs w:val="20"/>
              </w:rPr>
              <w:t>Site Preparation, Construction Materials, Donated labor</w:t>
            </w:r>
          </w:p>
        </w:tc>
        <w:tc>
          <w:tcPr>
            <w:tcW w:w="1464" w:type="dxa"/>
          </w:tcPr>
          <w:p w14:paraId="43E7577A" w14:textId="77777777" w:rsidR="00FE3457" w:rsidRDefault="005268B9">
            <w:pPr>
              <w:keepNext/>
              <w:widowControl w:val="0"/>
              <w:spacing w:after="0" w:line="240" w:lineRule="auto"/>
              <w:jc w:val="center"/>
              <w:rPr>
                <w:b/>
                <w:sz w:val="20"/>
                <w:szCs w:val="20"/>
              </w:rPr>
            </w:pPr>
            <w:r>
              <w:rPr>
                <w:b/>
                <w:sz w:val="20"/>
                <w:szCs w:val="20"/>
              </w:rPr>
              <w:t>Bond Financing</w:t>
            </w:r>
          </w:p>
        </w:tc>
        <w:tc>
          <w:tcPr>
            <w:tcW w:w="1464" w:type="dxa"/>
          </w:tcPr>
          <w:p w14:paraId="1D13C867" w14:textId="77777777" w:rsidR="00FE3457" w:rsidRDefault="005268B9">
            <w:pPr>
              <w:keepNext/>
              <w:widowControl w:val="0"/>
              <w:spacing w:after="0" w:line="240" w:lineRule="auto"/>
              <w:jc w:val="center"/>
              <w:rPr>
                <w:b/>
                <w:sz w:val="20"/>
                <w:szCs w:val="20"/>
              </w:rPr>
            </w:pPr>
            <w:r>
              <w:rPr>
                <w:b/>
                <w:sz w:val="20"/>
                <w:szCs w:val="20"/>
              </w:rPr>
              <w:t>Total Match</w:t>
            </w:r>
          </w:p>
        </w:tc>
      </w:tr>
      <w:tr w:rsidR="00FE3457" w14:paraId="232834C2" w14:textId="77777777">
        <w:trPr>
          <w:cantSplit/>
        </w:trPr>
        <w:tc>
          <w:tcPr>
            <w:tcW w:w="1464" w:type="dxa"/>
          </w:tcPr>
          <w:p w14:paraId="48D462AA" w14:textId="77777777" w:rsidR="00FE3457" w:rsidRDefault="00FE3457">
            <w:pPr>
              <w:keepNext/>
              <w:widowControl w:val="0"/>
              <w:spacing w:after="0" w:line="240" w:lineRule="auto"/>
              <w:rPr>
                <w:sz w:val="20"/>
                <w:szCs w:val="20"/>
              </w:rPr>
            </w:pPr>
          </w:p>
        </w:tc>
        <w:tc>
          <w:tcPr>
            <w:tcW w:w="1464" w:type="dxa"/>
          </w:tcPr>
          <w:p w14:paraId="16D9F3D2" w14:textId="77777777" w:rsidR="00FE3457" w:rsidRDefault="00FE3457">
            <w:pPr>
              <w:keepNext/>
              <w:widowControl w:val="0"/>
              <w:spacing w:after="0" w:line="240" w:lineRule="auto"/>
              <w:rPr>
                <w:sz w:val="20"/>
                <w:szCs w:val="20"/>
              </w:rPr>
            </w:pPr>
          </w:p>
        </w:tc>
        <w:tc>
          <w:tcPr>
            <w:tcW w:w="1464" w:type="dxa"/>
          </w:tcPr>
          <w:p w14:paraId="426B6D85" w14:textId="77777777" w:rsidR="00FE3457" w:rsidRDefault="00FE3457">
            <w:pPr>
              <w:keepNext/>
              <w:widowControl w:val="0"/>
              <w:spacing w:after="0" w:line="240" w:lineRule="auto"/>
              <w:rPr>
                <w:sz w:val="20"/>
                <w:szCs w:val="20"/>
              </w:rPr>
            </w:pPr>
          </w:p>
        </w:tc>
        <w:tc>
          <w:tcPr>
            <w:tcW w:w="1464" w:type="dxa"/>
          </w:tcPr>
          <w:p w14:paraId="2E5563EE" w14:textId="77777777" w:rsidR="00FE3457" w:rsidRDefault="00FE3457">
            <w:pPr>
              <w:keepNext/>
              <w:widowControl w:val="0"/>
              <w:spacing w:after="0" w:line="240" w:lineRule="auto"/>
              <w:rPr>
                <w:sz w:val="20"/>
                <w:szCs w:val="20"/>
              </w:rPr>
            </w:pPr>
          </w:p>
        </w:tc>
        <w:tc>
          <w:tcPr>
            <w:tcW w:w="1464" w:type="dxa"/>
          </w:tcPr>
          <w:p w14:paraId="1CE7686C" w14:textId="77777777" w:rsidR="00FE3457" w:rsidRDefault="00FE3457">
            <w:pPr>
              <w:keepNext/>
              <w:widowControl w:val="0"/>
              <w:spacing w:after="0" w:line="240" w:lineRule="auto"/>
              <w:rPr>
                <w:sz w:val="20"/>
                <w:szCs w:val="20"/>
              </w:rPr>
            </w:pPr>
          </w:p>
        </w:tc>
        <w:tc>
          <w:tcPr>
            <w:tcW w:w="1464" w:type="dxa"/>
          </w:tcPr>
          <w:p w14:paraId="749DAB3B" w14:textId="77777777" w:rsidR="00FE3457" w:rsidRDefault="00FE3457">
            <w:pPr>
              <w:keepNext/>
              <w:widowControl w:val="0"/>
              <w:spacing w:after="0" w:line="240" w:lineRule="auto"/>
              <w:rPr>
                <w:sz w:val="20"/>
                <w:szCs w:val="20"/>
              </w:rPr>
            </w:pPr>
          </w:p>
        </w:tc>
        <w:tc>
          <w:tcPr>
            <w:tcW w:w="1464" w:type="dxa"/>
          </w:tcPr>
          <w:p w14:paraId="5FBEF8E2" w14:textId="77777777" w:rsidR="00FE3457" w:rsidRDefault="00FE3457">
            <w:pPr>
              <w:keepNext/>
              <w:widowControl w:val="0"/>
              <w:spacing w:after="0" w:line="240" w:lineRule="auto"/>
              <w:rPr>
                <w:sz w:val="20"/>
                <w:szCs w:val="20"/>
              </w:rPr>
            </w:pPr>
          </w:p>
        </w:tc>
        <w:tc>
          <w:tcPr>
            <w:tcW w:w="1464" w:type="dxa"/>
          </w:tcPr>
          <w:p w14:paraId="3C5ED915" w14:textId="77777777" w:rsidR="00FE3457" w:rsidRDefault="00FE3457">
            <w:pPr>
              <w:keepNext/>
              <w:widowControl w:val="0"/>
              <w:spacing w:after="0" w:line="240" w:lineRule="auto"/>
              <w:rPr>
                <w:sz w:val="20"/>
                <w:szCs w:val="20"/>
              </w:rPr>
            </w:pPr>
          </w:p>
        </w:tc>
        <w:tc>
          <w:tcPr>
            <w:tcW w:w="1464" w:type="dxa"/>
          </w:tcPr>
          <w:p w14:paraId="1DBAD273" w14:textId="77777777" w:rsidR="00FE3457" w:rsidRDefault="00FE3457">
            <w:pPr>
              <w:keepNext/>
              <w:widowControl w:val="0"/>
              <w:spacing w:after="0" w:line="240" w:lineRule="auto"/>
              <w:rPr>
                <w:sz w:val="20"/>
                <w:szCs w:val="20"/>
              </w:rPr>
            </w:pPr>
          </w:p>
        </w:tc>
      </w:tr>
    </w:tbl>
    <w:p w14:paraId="587CCC0B"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6</w:t>
      </w:r>
      <w:r>
        <w:rPr>
          <w:rFonts w:asciiTheme="minorHAnsi" w:hAnsiTheme="minorHAnsi"/>
        </w:rPr>
        <w:fldChar w:fldCharType="end"/>
      </w:r>
      <w:r>
        <w:rPr>
          <w:rFonts w:asciiTheme="minorHAnsi" w:hAnsiTheme="minorHAnsi"/>
        </w:rPr>
        <w:t xml:space="preserve"> – Match Contribution for the Federal Fiscal Year</w:t>
      </w:r>
    </w:p>
    <w:p w14:paraId="46ACAC78" w14:textId="77777777" w:rsidR="00FE3457" w:rsidRDefault="00FE3457"/>
    <w:p w14:paraId="696155B4" w14:textId="77777777" w:rsidR="00FE3457" w:rsidRDefault="005268B9">
      <w:pPr>
        <w:widowControl w:val="0"/>
        <w:spacing w:line="204" w:lineRule="auto"/>
        <w:rPr>
          <w:b/>
          <w:sz w:val="24"/>
          <w:szCs w:val="24"/>
        </w:rPr>
      </w:pPr>
      <w:r>
        <w:rPr>
          <w:b/>
          <w:sz w:val="24"/>
          <w:szCs w:val="24"/>
        </w:rPr>
        <w:t>HOME MBE/WBE report</w:t>
      </w: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2589"/>
        <w:gridCol w:w="2590"/>
        <w:gridCol w:w="2590"/>
        <w:gridCol w:w="2590"/>
        <w:gridCol w:w="2591"/>
      </w:tblGrid>
      <w:tr w:rsidR="00FE3457" w14:paraId="66DB03CB" w14:textId="77777777">
        <w:trPr>
          <w:cantSplit/>
          <w:tblHeader/>
        </w:trPr>
        <w:tc>
          <w:tcPr>
            <w:tcW w:w="13176" w:type="dxa"/>
            <w:gridSpan w:val="5"/>
          </w:tcPr>
          <w:p w14:paraId="5621B9A0" w14:textId="77777777" w:rsidR="00FE3457" w:rsidRDefault="005268B9">
            <w:pPr>
              <w:keepNext/>
              <w:widowControl w:val="0"/>
              <w:spacing w:after="0" w:line="240" w:lineRule="auto"/>
              <w:rPr>
                <w:b/>
              </w:rPr>
            </w:pPr>
            <w:r>
              <w:rPr>
                <w:b/>
              </w:rPr>
              <w:t xml:space="preserve">Program Income </w:t>
            </w:r>
            <w:r>
              <w:t>– Enter the program amounts for the reporting period</w:t>
            </w:r>
          </w:p>
        </w:tc>
      </w:tr>
      <w:tr w:rsidR="00FE3457" w14:paraId="0F90295D" w14:textId="77777777">
        <w:trPr>
          <w:cantSplit/>
          <w:tblHeader/>
        </w:trPr>
        <w:tc>
          <w:tcPr>
            <w:tcW w:w="2635" w:type="dxa"/>
          </w:tcPr>
          <w:p w14:paraId="7B2D6653" w14:textId="77777777" w:rsidR="00FE3457" w:rsidRDefault="005268B9">
            <w:pPr>
              <w:keepNext/>
              <w:spacing w:after="0" w:line="240" w:lineRule="auto"/>
              <w:jc w:val="center"/>
              <w:rPr>
                <w:b/>
              </w:rPr>
            </w:pPr>
            <w:r>
              <w:rPr>
                <w:b/>
              </w:rPr>
              <w:t xml:space="preserve">Balance on hand at </w:t>
            </w:r>
            <w:proofErr w:type="gramStart"/>
            <w:r>
              <w:rPr>
                <w:b/>
              </w:rPr>
              <w:t>begin-</w:t>
            </w:r>
            <w:proofErr w:type="spellStart"/>
            <w:r>
              <w:rPr>
                <w:b/>
              </w:rPr>
              <w:t>ning</w:t>
            </w:r>
            <w:proofErr w:type="spellEnd"/>
            <w:proofErr w:type="gramEnd"/>
            <w:r>
              <w:rPr>
                <w:b/>
              </w:rPr>
              <w:t xml:space="preserve"> of reporting period</w:t>
            </w:r>
          </w:p>
          <w:p w14:paraId="17BB675B" w14:textId="77777777" w:rsidR="00FE3457" w:rsidRDefault="005268B9">
            <w:pPr>
              <w:keepNext/>
              <w:spacing w:after="0" w:line="240" w:lineRule="auto"/>
              <w:jc w:val="center"/>
              <w:rPr>
                <w:b/>
              </w:rPr>
            </w:pPr>
            <w:r>
              <w:rPr>
                <w:b/>
              </w:rPr>
              <w:t>$</w:t>
            </w:r>
          </w:p>
        </w:tc>
        <w:tc>
          <w:tcPr>
            <w:tcW w:w="2635" w:type="dxa"/>
          </w:tcPr>
          <w:p w14:paraId="0B78C270" w14:textId="77777777" w:rsidR="00FE3457" w:rsidRDefault="005268B9">
            <w:pPr>
              <w:keepNext/>
              <w:spacing w:after="0" w:line="240" w:lineRule="auto"/>
              <w:jc w:val="center"/>
              <w:rPr>
                <w:b/>
              </w:rPr>
            </w:pPr>
            <w:r>
              <w:rPr>
                <w:b/>
              </w:rPr>
              <w:t>Amount received during reporting period</w:t>
            </w:r>
          </w:p>
          <w:p w14:paraId="32C7F4E4" w14:textId="77777777" w:rsidR="00FE3457" w:rsidRDefault="005268B9">
            <w:pPr>
              <w:keepNext/>
              <w:spacing w:after="0" w:line="240" w:lineRule="auto"/>
              <w:jc w:val="center"/>
              <w:rPr>
                <w:b/>
              </w:rPr>
            </w:pPr>
            <w:r>
              <w:rPr>
                <w:b/>
              </w:rPr>
              <w:t>$</w:t>
            </w:r>
          </w:p>
        </w:tc>
        <w:tc>
          <w:tcPr>
            <w:tcW w:w="2635" w:type="dxa"/>
          </w:tcPr>
          <w:p w14:paraId="3C0A9D21" w14:textId="77777777" w:rsidR="00FE3457" w:rsidRDefault="005268B9">
            <w:pPr>
              <w:keepNext/>
              <w:spacing w:after="0" w:line="240" w:lineRule="auto"/>
              <w:jc w:val="center"/>
              <w:rPr>
                <w:b/>
              </w:rPr>
            </w:pPr>
            <w:r>
              <w:rPr>
                <w:b/>
              </w:rPr>
              <w:t>Total amount expended during reporting period</w:t>
            </w:r>
          </w:p>
          <w:p w14:paraId="7E3ACDB5" w14:textId="77777777" w:rsidR="00FE3457" w:rsidRDefault="005268B9">
            <w:pPr>
              <w:keepNext/>
              <w:spacing w:after="0" w:line="240" w:lineRule="auto"/>
              <w:jc w:val="center"/>
              <w:rPr>
                <w:b/>
              </w:rPr>
            </w:pPr>
            <w:r>
              <w:rPr>
                <w:b/>
              </w:rPr>
              <w:t>$</w:t>
            </w:r>
          </w:p>
        </w:tc>
        <w:tc>
          <w:tcPr>
            <w:tcW w:w="2635" w:type="dxa"/>
          </w:tcPr>
          <w:p w14:paraId="30F286FA" w14:textId="77777777" w:rsidR="00FE3457" w:rsidRDefault="005268B9">
            <w:pPr>
              <w:keepNext/>
              <w:spacing w:after="0" w:line="240" w:lineRule="auto"/>
              <w:jc w:val="center"/>
              <w:rPr>
                <w:b/>
              </w:rPr>
            </w:pPr>
            <w:r>
              <w:rPr>
                <w:b/>
              </w:rPr>
              <w:t>Amount expended for TBRA</w:t>
            </w:r>
          </w:p>
          <w:p w14:paraId="6330DFC9" w14:textId="77777777" w:rsidR="00FE3457" w:rsidRDefault="005268B9">
            <w:pPr>
              <w:keepNext/>
              <w:spacing w:after="0" w:line="240" w:lineRule="auto"/>
              <w:jc w:val="center"/>
              <w:rPr>
                <w:b/>
              </w:rPr>
            </w:pPr>
            <w:r>
              <w:rPr>
                <w:b/>
              </w:rPr>
              <w:t>$</w:t>
            </w:r>
          </w:p>
        </w:tc>
        <w:tc>
          <w:tcPr>
            <w:tcW w:w="2636" w:type="dxa"/>
          </w:tcPr>
          <w:p w14:paraId="65062059" w14:textId="77777777" w:rsidR="00FE3457" w:rsidRDefault="005268B9">
            <w:pPr>
              <w:keepNext/>
              <w:spacing w:after="0" w:line="240" w:lineRule="auto"/>
              <w:jc w:val="center"/>
              <w:rPr>
                <w:b/>
              </w:rPr>
            </w:pPr>
            <w:r>
              <w:rPr>
                <w:b/>
              </w:rPr>
              <w:t>Balance on hand at end of reporting period</w:t>
            </w:r>
          </w:p>
          <w:p w14:paraId="3713D99D" w14:textId="77777777" w:rsidR="00FE3457" w:rsidRDefault="005268B9">
            <w:pPr>
              <w:keepNext/>
              <w:spacing w:after="0" w:line="240" w:lineRule="auto"/>
              <w:jc w:val="center"/>
              <w:rPr>
                <w:b/>
              </w:rPr>
            </w:pPr>
            <w:r>
              <w:rPr>
                <w:b/>
              </w:rPr>
              <w:t>$</w:t>
            </w:r>
          </w:p>
        </w:tc>
      </w:tr>
      <w:tr w:rsidR="00C7657D" w14:paraId="0F84F154" w14:textId="77777777">
        <w:trPr>
          <w:cantSplit/>
        </w:trPr>
        <w:tc>
          <w:tcPr>
            <w:tcW w:w="2589" w:type="dxa"/>
            <w:vAlign w:val="bottom"/>
          </w:tcPr>
          <w:p w14:paraId="288F99A5" w14:textId="77777777" w:rsidR="00C7657D" w:rsidRDefault="00EF59F6">
            <w:pPr>
              <w:spacing w:beforeAutospacing="1" w:afterAutospacing="1"/>
              <w:jc w:val="right"/>
            </w:pPr>
            <w:r>
              <w:rPr>
                <w:color w:val="000000"/>
              </w:rPr>
              <w:t>224,184</w:t>
            </w:r>
          </w:p>
        </w:tc>
        <w:tc>
          <w:tcPr>
            <w:tcW w:w="2590" w:type="dxa"/>
            <w:vAlign w:val="bottom"/>
          </w:tcPr>
          <w:p w14:paraId="28062603" w14:textId="77777777" w:rsidR="00C7657D" w:rsidRDefault="00EF59F6">
            <w:pPr>
              <w:spacing w:beforeAutospacing="1" w:afterAutospacing="1"/>
              <w:jc w:val="right"/>
            </w:pPr>
            <w:r>
              <w:rPr>
                <w:color w:val="000000"/>
              </w:rPr>
              <w:t>5,736</w:t>
            </w:r>
          </w:p>
        </w:tc>
        <w:tc>
          <w:tcPr>
            <w:tcW w:w="2590" w:type="dxa"/>
            <w:vAlign w:val="bottom"/>
          </w:tcPr>
          <w:p w14:paraId="0EECF71E" w14:textId="77777777" w:rsidR="00C7657D" w:rsidRDefault="00EF59F6">
            <w:pPr>
              <w:spacing w:beforeAutospacing="1" w:afterAutospacing="1"/>
              <w:jc w:val="right"/>
            </w:pPr>
            <w:r>
              <w:rPr>
                <w:color w:val="000000"/>
              </w:rPr>
              <w:t>0</w:t>
            </w:r>
          </w:p>
        </w:tc>
        <w:tc>
          <w:tcPr>
            <w:tcW w:w="2590" w:type="dxa"/>
            <w:vAlign w:val="bottom"/>
          </w:tcPr>
          <w:p w14:paraId="33D0EBF4" w14:textId="77777777" w:rsidR="00C7657D" w:rsidRDefault="00EF59F6">
            <w:pPr>
              <w:spacing w:beforeAutospacing="1" w:afterAutospacing="1"/>
              <w:jc w:val="right"/>
            </w:pPr>
            <w:r>
              <w:rPr>
                <w:color w:val="000000"/>
              </w:rPr>
              <w:t>0</w:t>
            </w:r>
          </w:p>
        </w:tc>
        <w:tc>
          <w:tcPr>
            <w:tcW w:w="2591" w:type="dxa"/>
            <w:vAlign w:val="bottom"/>
          </w:tcPr>
          <w:p w14:paraId="70F8B000" w14:textId="77777777" w:rsidR="00C7657D" w:rsidRDefault="00EF59F6">
            <w:pPr>
              <w:spacing w:beforeAutospacing="1" w:afterAutospacing="1"/>
              <w:jc w:val="right"/>
            </w:pPr>
            <w:r>
              <w:rPr>
                <w:color w:val="000000"/>
              </w:rPr>
              <w:t>229,920</w:t>
            </w:r>
          </w:p>
        </w:tc>
      </w:tr>
    </w:tbl>
    <w:p w14:paraId="7A2AEAC5"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7</w:t>
      </w:r>
      <w:r>
        <w:rPr>
          <w:rFonts w:asciiTheme="minorHAnsi" w:hAnsiTheme="minorHAnsi"/>
        </w:rPr>
        <w:fldChar w:fldCharType="end"/>
      </w:r>
      <w:r>
        <w:rPr>
          <w:rFonts w:asciiTheme="minorHAnsi" w:hAnsiTheme="minorHAnsi"/>
        </w:rPr>
        <w:t xml:space="preserve"> – Program Income</w:t>
      </w:r>
    </w:p>
    <w:p w14:paraId="5B7D7DCD" w14:textId="77777777" w:rsidR="00FE3457" w:rsidRDefault="00FE3457">
      <w:pPr>
        <w:widowControl w:val="0"/>
        <w:spacing w:after="0" w:line="240" w:lineRule="auto"/>
        <w:rPr>
          <w:b/>
          <w:sz w:val="20"/>
          <w:szCs w:val="20"/>
        </w:rPr>
      </w:pPr>
    </w:p>
    <w:p w14:paraId="78501396" w14:textId="77777777" w:rsidR="00FE3457" w:rsidRDefault="00FE3457">
      <w:pPr>
        <w:widowControl w:val="0"/>
        <w:spacing w:after="0" w:line="240" w:lineRule="auto"/>
        <w:jc w:val="center"/>
        <w:rPr>
          <w:b/>
          <w:sz w:val="20"/>
          <w:szCs w:val="20"/>
        </w:rPr>
        <w:sectPr w:rsidR="00FE3457">
          <w:pgSz w:w="15840" w:h="12240" w:orient="landscape" w:code="1"/>
          <w:pgMar w:top="1440" w:right="1440" w:bottom="1440" w:left="1440" w:header="720" w:footer="720" w:gutter="0"/>
          <w:cols w:space="720"/>
          <w:docGrid w:linePitch="360"/>
        </w:sect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E3457" w14:paraId="7AF8F368" w14:textId="77777777">
        <w:tc>
          <w:tcPr>
            <w:tcW w:w="9576" w:type="dxa"/>
          </w:tcPr>
          <w:p w14:paraId="330C53D5" w14:textId="77777777" w:rsidR="00FE3457" w:rsidRDefault="005268B9">
            <w:pPr>
              <w:keepNext/>
              <w:widowControl w:val="0"/>
              <w:spacing w:after="0" w:line="240" w:lineRule="auto"/>
              <w:rPr>
                <w:b/>
              </w:rPr>
            </w:pPr>
            <w:r>
              <w:rPr>
                <w:b/>
              </w:rPr>
              <w:t xml:space="preserve">Minority Business Enterprises and Women Business Enterprises – </w:t>
            </w:r>
            <w:r>
              <w:t>Indicate the number and dollar value of contracts for HOME projects completed during the reporting period</w:t>
            </w:r>
          </w:p>
        </w:tc>
      </w:tr>
    </w:tbl>
    <w:p w14:paraId="3B9EE59A" w14:textId="77777777" w:rsidR="00FE3457" w:rsidRDefault="00FE3457">
      <w:pPr>
        <w:keepNext/>
        <w:widowControl w:val="0"/>
        <w:spacing w:after="0" w:line="240" w:lineRule="auto"/>
        <w:rPr>
          <w:b/>
          <w:vanish/>
          <w:sz w:val="24"/>
          <w:szCs w:val="24"/>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335"/>
        <w:gridCol w:w="1335"/>
        <w:gridCol w:w="1336"/>
        <w:gridCol w:w="1336"/>
        <w:gridCol w:w="1336"/>
        <w:gridCol w:w="1336"/>
        <w:gridCol w:w="1336"/>
      </w:tblGrid>
      <w:tr w:rsidR="00FE3457" w14:paraId="7C315747" w14:textId="77777777">
        <w:trPr>
          <w:cantSplit/>
        </w:trPr>
        <w:tc>
          <w:tcPr>
            <w:tcW w:w="1368" w:type="dxa"/>
            <w:vMerge w:val="restart"/>
          </w:tcPr>
          <w:p w14:paraId="59DB127F" w14:textId="77777777" w:rsidR="00FE3457" w:rsidRDefault="00FE3457">
            <w:pPr>
              <w:keepNext/>
              <w:widowControl w:val="0"/>
              <w:spacing w:after="0" w:line="240" w:lineRule="auto"/>
              <w:rPr>
                <w:b/>
              </w:rPr>
            </w:pPr>
          </w:p>
        </w:tc>
        <w:tc>
          <w:tcPr>
            <w:tcW w:w="1368" w:type="dxa"/>
            <w:vMerge w:val="restart"/>
          </w:tcPr>
          <w:p w14:paraId="44616BE7" w14:textId="77777777" w:rsidR="00FE3457" w:rsidRDefault="005268B9">
            <w:pPr>
              <w:keepNext/>
              <w:widowControl w:val="0"/>
              <w:spacing w:after="0" w:line="240" w:lineRule="auto"/>
              <w:jc w:val="center"/>
              <w:rPr>
                <w:b/>
              </w:rPr>
            </w:pPr>
            <w:r>
              <w:rPr>
                <w:b/>
              </w:rPr>
              <w:t>Total</w:t>
            </w:r>
          </w:p>
        </w:tc>
        <w:tc>
          <w:tcPr>
            <w:tcW w:w="5472" w:type="dxa"/>
            <w:gridSpan w:val="4"/>
          </w:tcPr>
          <w:p w14:paraId="6875479F" w14:textId="77777777" w:rsidR="00FE3457" w:rsidRDefault="005268B9">
            <w:pPr>
              <w:keepNext/>
              <w:widowControl w:val="0"/>
              <w:spacing w:after="0" w:line="240" w:lineRule="auto"/>
              <w:jc w:val="center"/>
              <w:rPr>
                <w:b/>
              </w:rPr>
            </w:pPr>
            <w:r>
              <w:rPr>
                <w:b/>
              </w:rPr>
              <w:t>Minority Business Enterprises</w:t>
            </w:r>
          </w:p>
        </w:tc>
        <w:tc>
          <w:tcPr>
            <w:tcW w:w="1368" w:type="dxa"/>
            <w:vMerge w:val="restart"/>
          </w:tcPr>
          <w:p w14:paraId="76497C45" w14:textId="77777777" w:rsidR="00FE3457" w:rsidRDefault="005268B9">
            <w:pPr>
              <w:keepNext/>
              <w:widowControl w:val="0"/>
              <w:spacing w:after="0" w:line="240" w:lineRule="auto"/>
              <w:jc w:val="center"/>
              <w:rPr>
                <w:b/>
              </w:rPr>
            </w:pPr>
            <w:r>
              <w:rPr>
                <w:b/>
              </w:rPr>
              <w:t xml:space="preserve">White </w:t>
            </w:r>
            <w:proofErr w:type="gramStart"/>
            <w:r>
              <w:rPr>
                <w:b/>
              </w:rPr>
              <w:t>Non-Hispanic</w:t>
            </w:r>
            <w:proofErr w:type="gramEnd"/>
          </w:p>
        </w:tc>
      </w:tr>
      <w:tr w:rsidR="00FE3457" w14:paraId="1EEE383F" w14:textId="77777777">
        <w:trPr>
          <w:cantSplit/>
        </w:trPr>
        <w:tc>
          <w:tcPr>
            <w:tcW w:w="1368" w:type="dxa"/>
            <w:vMerge/>
          </w:tcPr>
          <w:p w14:paraId="0BEE3482" w14:textId="77777777" w:rsidR="00FE3457" w:rsidRDefault="00FE3457">
            <w:pPr>
              <w:keepNext/>
              <w:widowControl w:val="0"/>
              <w:spacing w:after="0" w:line="240" w:lineRule="auto"/>
              <w:rPr>
                <w:b/>
              </w:rPr>
            </w:pPr>
          </w:p>
        </w:tc>
        <w:tc>
          <w:tcPr>
            <w:tcW w:w="1368" w:type="dxa"/>
            <w:vMerge/>
          </w:tcPr>
          <w:p w14:paraId="4C61207D" w14:textId="77777777" w:rsidR="00FE3457" w:rsidRDefault="00FE3457">
            <w:pPr>
              <w:keepNext/>
              <w:widowControl w:val="0"/>
              <w:spacing w:after="0" w:line="240" w:lineRule="auto"/>
              <w:rPr>
                <w:b/>
              </w:rPr>
            </w:pPr>
          </w:p>
        </w:tc>
        <w:tc>
          <w:tcPr>
            <w:tcW w:w="1368" w:type="dxa"/>
          </w:tcPr>
          <w:p w14:paraId="45283D44" w14:textId="77777777" w:rsidR="00FE3457" w:rsidRDefault="005268B9">
            <w:pPr>
              <w:keepNext/>
              <w:spacing w:after="0" w:line="240" w:lineRule="auto"/>
              <w:jc w:val="center"/>
              <w:rPr>
                <w:b/>
              </w:rPr>
            </w:pPr>
            <w:r>
              <w:rPr>
                <w:b/>
              </w:rPr>
              <w:t>Alaskan Native or American Indian</w:t>
            </w:r>
          </w:p>
        </w:tc>
        <w:tc>
          <w:tcPr>
            <w:tcW w:w="1368" w:type="dxa"/>
          </w:tcPr>
          <w:p w14:paraId="33C33C16" w14:textId="77777777" w:rsidR="00FE3457" w:rsidRDefault="005268B9">
            <w:pPr>
              <w:keepNext/>
              <w:widowControl w:val="0"/>
              <w:spacing w:after="0" w:line="240" w:lineRule="auto"/>
              <w:jc w:val="center"/>
              <w:rPr>
                <w:b/>
              </w:rPr>
            </w:pPr>
            <w:r>
              <w:rPr>
                <w:b/>
              </w:rPr>
              <w:t>Asian or Pacific Islander</w:t>
            </w:r>
          </w:p>
        </w:tc>
        <w:tc>
          <w:tcPr>
            <w:tcW w:w="1368" w:type="dxa"/>
          </w:tcPr>
          <w:p w14:paraId="63E4DE6C" w14:textId="77777777" w:rsidR="00FE3457" w:rsidRDefault="005268B9">
            <w:pPr>
              <w:keepNext/>
              <w:widowControl w:val="0"/>
              <w:spacing w:after="0" w:line="240" w:lineRule="auto"/>
              <w:jc w:val="center"/>
              <w:rPr>
                <w:b/>
              </w:rPr>
            </w:pPr>
            <w:r>
              <w:rPr>
                <w:b/>
              </w:rPr>
              <w:t xml:space="preserve">Black </w:t>
            </w:r>
            <w:proofErr w:type="gramStart"/>
            <w:r>
              <w:rPr>
                <w:b/>
              </w:rPr>
              <w:t>Non-Hispanic</w:t>
            </w:r>
            <w:proofErr w:type="gramEnd"/>
          </w:p>
        </w:tc>
        <w:tc>
          <w:tcPr>
            <w:tcW w:w="1368" w:type="dxa"/>
          </w:tcPr>
          <w:p w14:paraId="5E35CB8B" w14:textId="77777777" w:rsidR="00FE3457" w:rsidRDefault="005268B9">
            <w:pPr>
              <w:keepNext/>
              <w:widowControl w:val="0"/>
              <w:spacing w:after="0" w:line="240" w:lineRule="auto"/>
              <w:jc w:val="center"/>
              <w:rPr>
                <w:b/>
              </w:rPr>
            </w:pPr>
            <w:r>
              <w:rPr>
                <w:b/>
              </w:rPr>
              <w:t>Hispanic</w:t>
            </w:r>
          </w:p>
        </w:tc>
        <w:tc>
          <w:tcPr>
            <w:tcW w:w="1368" w:type="dxa"/>
            <w:vMerge/>
          </w:tcPr>
          <w:p w14:paraId="50CE8C6E" w14:textId="77777777" w:rsidR="00FE3457" w:rsidRDefault="00FE3457">
            <w:pPr>
              <w:keepNext/>
              <w:widowControl w:val="0"/>
              <w:spacing w:after="0" w:line="240" w:lineRule="auto"/>
              <w:jc w:val="center"/>
              <w:rPr>
                <w:b/>
              </w:rPr>
            </w:pPr>
          </w:p>
        </w:tc>
      </w:tr>
    </w:tbl>
    <w:p w14:paraId="33F08C06" w14:textId="77777777" w:rsidR="00FE3457" w:rsidRDefault="00FE3457">
      <w:pPr>
        <w:keepNext/>
        <w:widowControl w:val="0"/>
        <w:spacing w:after="0" w:line="240" w:lineRule="auto"/>
        <w:rPr>
          <w:b/>
          <w:vanish/>
          <w:sz w:val="24"/>
          <w:szCs w:val="24"/>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335"/>
        <w:gridCol w:w="1335"/>
        <w:gridCol w:w="1336"/>
        <w:gridCol w:w="1336"/>
        <w:gridCol w:w="1336"/>
        <w:gridCol w:w="1336"/>
        <w:gridCol w:w="1336"/>
      </w:tblGrid>
      <w:tr w:rsidR="00FE3457" w14:paraId="4B564E0B" w14:textId="77777777">
        <w:trPr>
          <w:cantSplit/>
        </w:trPr>
        <w:tc>
          <w:tcPr>
            <w:tcW w:w="9576" w:type="dxa"/>
            <w:gridSpan w:val="7"/>
          </w:tcPr>
          <w:p w14:paraId="2E38926E" w14:textId="77777777" w:rsidR="00FE3457" w:rsidRDefault="005268B9">
            <w:pPr>
              <w:keepNext/>
              <w:widowControl w:val="0"/>
              <w:spacing w:after="0" w:line="240" w:lineRule="auto"/>
              <w:rPr>
                <w:b/>
              </w:rPr>
            </w:pPr>
            <w:r>
              <w:rPr>
                <w:b/>
              </w:rPr>
              <w:t>Contracts</w:t>
            </w:r>
          </w:p>
        </w:tc>
      </w:tr>
      <w:tr w:rsidR="00FE3457" w14:paraId="43763E44" w14:textId="77777777">
        <w:trPr>
          <w:cantSplit/>
          <w:hidden/>
        </w:trPr>
        <w:tc>
          <w:tcPr>
            <w:tcW w:w="1368" w:type="dxa"/>
          </w:tcPr>
          <w:p w14:paraId="48FCCBCB" w14:textId="77777777" w:rsidR="00FE3457" w:rsidRDefault="00FE3457">
            <w:pPr>
              <w:keepNext/>
              <w:widowControl w:val="0"/>
              <w:spacing w:after="0" w:line="240" w:lineRule="auto"/>
              <w:rPr>
                <w:b/>
                <w:vanish/>
              </w:rPr>
            </w:pPr>
          </w:p>
        </w:tc>
        <w:tc>
          <w:tcPr>
            <w:tcW w:w="1368" w:type="dxa"/>
          </w:tcPr>
          <w:p w14:paraId="252315BF" w14:textId="77777777" w:rsidR="00FE3457" w:rsidRDefault="00FE3457">
            <w:pPr>
              <w:keepNext/>
              <w:widowControl w:val="0"/>
              <w:spacing w:after="0" w:line="240" w:lineRule="auto"/>
              <w:rPr>
                <w:b/>
                <w:vanish/>
              </w:rPr>
            </w:pPr>
          </w:p>
        </w:tc>
        <w:tc>
          <w:tcPr>
            <w:tcW w:w="1368" w:type="dxa"/>
          </w:tcPr>
          <w:p w14:paraId="4E06028C" w14:textId="77777777" w:rsidR="00FE3457" w:rsidRDefault="00FE3457">
            <w:pPr>
              <w:keepNext/>
              <w:widowControl w:val="0"/>
              <w:spacing w:after="0" w:line="240" w:lineRule="auto"/>
              <w:rPr>
                <w:b/>
                <w:vanish/>
              </w:rPr>
            </w:pPr>
          </w:p>
        </w:tc>
        <w:tc>
          <w:tcPr>
            <w:tcW w:w="1368" w:type="dxa"/>
          </w:tcPr>
          <w:p w14:paraId="579C9D9C" w14:textId="77777777" w:rsidR="00FE3457" w:rsidRDefault="00FE3457">
            <w:pPr>
              <w:keepNext/>
              <w:widowControl w:val="0"/>
              <w:spacing w:after="0" w:line="240" w:lineRule="auto"/>
              <w:rPr>
                <w:b/>
                <w:vanish/>
              </w:rPr>
            </w:pPr>
          </w:p>
        </w:tc>
        <w:tc>
          <w:tcPr>
            <w:tcW w:w="1368" w:type="dxa"/>
          </w:tcPr>
          <w:p w14:paraId="2E5740F7" w14:textId="77777777" w:rsidR="00FE3457" w:rsidRDefault="00FE3457">
            <w:pPr>
              <w:keepNext/>
              <w:widowControl w:val="0"/>
              <w:spacing w:after="0" w:line="240" w:lineRule="auto"/>
              <w:rPr>
                <w:b/>
                <w:vanish/>
              </w:rPr>
            </w:pPr>
          </w:p>
        </w:tc>
        <w:tc>
          <w:tcPr>
            <w:tcW w:w="1368" w:type="dxa"/>
          </w:tcPr>
          <w:p w14:paraId="64640EA8" w14:textId="77777777" w:rsidR="00FE3457" w:rsidRDefault="00FE3457">
            <w:pPr>
              <w:keepNext/>
              <w:widowControl w:val="0"/>
              <w:spacing w:after="0" w:line="240" w:lineRule="auto"/>
              <w:rPr>
                <w:b/>
                <w:vanish/>
              </w:rPr>
            </w:pPr>
          </w:p>
        </w:tc>
        <w:tc>
          <w:tcPr>
            <w:tcW w:w="1368" w:type="dxa"/>
          </w:tcPr>
          <w:p w14:paraId="6D933572" w14:textId="77777777" w:rsidR="00FE3457" w:rsidRDefault="00FE3457">
            <w:pPr>
              <w:keepNext/>
              <w:widowControl w:val="0"/>
              <w:spacing w:after="0" w:line="240" w:lineRule="auto"/>
              <w:rPr>
                <w:b/>
                <w:vanish/>
              </w:rPr>
            </w:pPr>
          </w:p>
        </w:tc>
      </w:tr>
      <w:tr w:rsidR="00C7657D" w14:paraId="1BAA2B59" w14:textId="77777777">
        <w:trPr>
          <w:cantSplit/>
        </w:trPr>
        <w:tc>
          <w:tcPr>
            <w:tcW w:w="1335" w:type="dxa"/>
          </w:tcPr>
          <w:p w14:paraId="2A3F8741" w14:textId="77777777" w:rsidR="00C7657D" w:rsidRDefault="00EF59F6">
            <w:pPr>
              <w:spacing w:beforeAutospacing="1" w:afterAutospacing="1"/>
            </w:pPr>
            <w:r>
              <w:rPr>
                <w:color w:val="000000"/>
              </w:rPr>
              <w:t>Dollar Amount</w:t>
            </w:r>
          </w:p>
        </w:tc>
        <w:tc>
          <w:tcPr>
            <w:tcW w:w="1335" w:type="dxa"/>
            <w:vAlign w:val="bottom"/>
          </w:tcPr>
          <w:p w14:paraId="62348634" w14:textId="77777777" w:rsidR="00C7657D" w:rsidRDefault="00EF59F6">
            <w:pPr>
              <w:spacing w:beforeAutospacing="1" w:afterAutospacing="1"/>
              <w:jc w:val="right"/>
            </w:pPr>
            <w:r>
              <w:rPr>
                <w:color w:val="000000"/>
              </w:rPr>
              <w:t>0</w:t>
            </w:r>
          </w:p>
        </w:tc>
        <w:tc>
          <w:tcPr>
            <w:tcW w:w="1336" w:type="dxa"/>
            <w:vAlign w:val="bottom"/>
          </w:tcPr>
          <w:p w14:paraId="140D5E92" w14:textId="77777777" w:rsidR="00C7657D" w:rsidRDefault="00EF59F6">
            <w:pPr>
              <w:spacing w:beforeAutospacing="1" w:afterAutospacing="1"/>
              <w:jc w:val="right"/>
            </w:pPr>
            <w:r>
              <w:rPr>
                <w:color w:val="000000"/>
              </w:rPr>
              <w:t>0</w:t>
            </w:r>
          </w:p>
        </w:tc>
        <w:tc>
          <w:tcPr>
            <w:tcW w:w="1336" w:type="dxa"/>
            <w:vAlign w:val="bottom"/>
          </w:tcPr>
          <w:p w14:paraId="5FF1CD2C" w14:textId="77777777" w:rsidR="00C7657D" w:rsidRDefault="00EF59F6">
            <w:pPr>
              <w:spacing w:beforeAutospacing="1" w:afterAutospacing="1"/>
              <w:jc w:val="right"/>
            </w:pPr>
            <w:r>
              <w:rPr>
                <w:color w:val="000000"/>
              </w:rPr>
              <w:t>0</w:t>
            </w:r>
          </w:p>
        </w:tc>
        <w:tc>
          <w:tcPr>
            <w:tcW w:w="1336" w:type="dxa"/>
            <w:vAlign w:val="bottom"/>
          </w:tcPr>
          <w:p w14:paraId="5A58EB6C" w14:textId="77777777" w:rsidR="00C7657D" w:rsidRDefault="00EF59F6">
            <w:pPr>
              <w:spacing w:beforeAutospacing="1" w:afterAutospacing="1"/>
              <w:jc w:val="right"/>
            </w:pPr>
            <w:r>
              <w:rPr>
                <w:color w:val="000000"/>
              </w:rPr>
              <w:t>0</w:t>
            </w:r>
          </w:p>
        </w:tc>
        <w:tc>
          <w:tcPr>
            <w:tcW w:w="1336" w:type="dxa"/>
            <w:vAlign w:val="bottom"/>
          </w:tcPr>
          <w:p w14:paraId="204C714B" w14:textId="77777777" w:rsidR="00C7657D" w:rsidRDefault="00EF59F6">
            <w:pPr>
              <w:spacing w:beforeAutospacing="1" w:afterAutospacing="1"/>
              <w:jc w:val="right"/>
            </w:pPr>
            <w:r>
              <w:rPr>
                <w:color w:val="000000"/>
              </w:rPr>
              <w:t>0</w:t>
            </w:r>
          </w:p>
        </w:tc>
        <w:tc>
          <w:tcPr>
            <w:tcW w:w="1336" w:type="dxa"/>
            <w:vAlign w:val="bottom"/>
          </w:tcPr>
          <w:p w14:paraId="2FA302AB" w14:textId="77777777" w:rsidR="00C7657D" w:rsidRDefault="00EF59F6">
            <w:pPr>
              <w:spacing w:beforeAutospacing="1" w:afterAutospacing="1"/>
              <w:jc w:val="right"/>
            </w:pPr>
            <w:r>
              <w:rPr>
                <w:color w:val="000000"/>
              </w:rPr>
              <w:t>0</w:t>
            </w:r>
          </w:p>
        </w:tc>
      </w:tr>
      <w:tr w:rsidR="00C7657D" w14:paraId="58B7C762" w14:textId="77777777">
        <w:trPr>
          <w:cantSplit/>
        </w:trPr>
        <w:tc>
          <w:tcPr>
            <w:tcW w:w="1335" w:type="dxa"/>
          </w:tcPr>
          <w:p w14:paraId="6A4DA4E9" w14:textId="77777777" w:rsidR="00C7657D" w:rsidRDefault="00EF59F6">
            <w:pPr>
              <w:spacing w:beforeAutospacing="1" w:afterAutospacing="1"/>
            </w:pPr>
            <w:r>
              <w:rPr>
                <w:color w:val="000000"/>
              </w:rPr>
              <w:t>Number</w:t>
            </w:r>
          </w:p>
        </w:tc>
        <w:tc>
          <w:tcPr>
            <w:tcW w:w="1335" w:type="dxa"/>
            <w:vAlign w:val="bottom"/>
          </w:tcPr>
          <w:p w14:paraId="3FBC6599" w14:textId="77777777" w:rsidR="00C7657D" w:rsidRDefault="00EF59F6">
            <w:pPr>
              <w:spacing w:beforeAutospacing="1" w:afterAutospacing="1"/>
              <w:jc w:val="right"/>
            </w:pPr>
            <w:r>
              <w:rPr>
                <w:color w:val="000000"/>
              </w:rPr>
              <w:t>0</w:t>
            </w:r>
          </w:p>
        </w:tc>
        <w:tc>
          <w:tcPr>
            <w:tcW w:w="1336" w:type="dxa"/>
            <w:vAlign w:val="bottom"/>
          </w:tcPr>
          <w:p w14:paraId="39926816" w14:textId="77777777" w:rsidR="00C7657D" w:rsidRDefault="00EF59F6">
            <w:pPr>
              <w:spacing w:beforeAutospacing="1" w:afterAutospacing="1"/>
              <w:jc w:val="right"/>
            </w:pPr>
            <w:r>
              <w:rPr>
                <w:color w:val="000000"/>
              </w:rPr>
              <w:t>0</w:t>
            </w:r>
          </w:p>
        </w:tc>
        <w:tc>
          <w:tcPr>
            <w:tcW w:w="1336" w:type="dxa"/>
            <w:vAlign w:val="bottom"/>
          </w:tcPr>
          <w:p w14:paraId="40AFF519" w14:textId="77777777" w:rsidR="00C7657D" w:rsidRDefault="00EF59F6">
            <w:pPr>
              <w:spacing w:beforeAutospacing="1" w:afterAutospacing="1"/>
              <w:jc w:val="right"/>
            </w:pPr>
            <w:r>
              <w:rPr>
                <w:color w:val="000000"/>
              </w:rPr>
              <w:t>0</w:t>
            </w:r>
          </w:p>
        </w:tc>
        <w:tc>
          <w:tcPr>
            <w:tcW w:w="1336" w:type="dxa"/>
            <w:vAlign w:val="bottom"/>
          </w:tcPr>
          <w:p w14:paraId="395AA982" w14:textId="77777777" w:rsidR="00C7657D" w:rsidRDefault="00EF59F6">
            <w:pPr>
              <w:spacing w:beforeAutospacing="1" w:afterAutospacing="1"/>
              <w:jc w:val="right"/>
            </w:pPr>
            <w:r>
              <w:rPr>
                <w:color w:val="000000"/>
              </w:rPr>
              <w:t>0</w:t>
            </w:r>
          </w:p>
        </w:tc>
        <w:tc>
          <w:tcPr>
            <w:tcW w:w="1336" w:type="dxa"/>
            <w:vAlign w:val="bottom"/>
          </w:tcPr>
          <w:p w14:paraId="6625A981" w14:textId="77777777" w:rsidR="00C7657D" w:rsidRDefault="00EF59F6">
            <w:pPr>
              <w:spacing w:beforeAutospacing="1" w:afterAutospacing="1"/>
              <w:jc w:val="right"/>
            </w:pPr>
            <w:r>
              <w:rPr>
                <w:color w:val="000000"/>
              </w:rPr>
              <w:t>0</w:t>
            </w:r>
          </w:p>
        </w:tc>
        <w:tc>
          <w:tcPr>
            <w:tcW w:w="1336" w:type="dxa"/>
            <w:vAlign w:val="bottom"/>
          </w:tcPr>
          <w:p w14:paraId="4DE4AC6E" w14:textId="77777777" w:rsidR="00C7657D" w:rsidRDefault="00EF59F6">
            <w:pPr>
              <w:spacing w:beforeAutospacing="1" w:afterAutospacing="1"/>
              <w:jc w:val="right"/>
            </w:pPr>
            <w:r>
              <w:rPr>
                <w:color w:val="000000"/>
              </w:rPr>
              <w:t>0</w:t>
            </w:r>
          </w:p>
        </w:tc>
      </w:tr>
    </w:tbl>
    <w:p w14:paraId="1D68E920" w14:textId="77777777" w:rsidR="00FE3457" w:rsidRDefault="00FE3457">
      <w:pPr>
        <w:keepNext/>
        <w:widowControl w:val="0"/>
        <w:spacing w:after="0" w:line="240" w:lineRule="auto"/>
        <w:rPr>
          <w:b/>
          <w:vanish/>
          <w:sz w:val="24"/>
          <w:szCs w:val="24"/>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335"/>
        <w:gridCol w:w="1335"/>
        <w:gridCol w:w="1336"/>
        <w:gridCol w:w="1336"/>
        <w:gridCol w:w="1336"/>
        <w:gridCol w:w="1336"/>
        <w:gridCol w:w="1336"/>
      </w:tblGrid>
      <w:tr w:rsidR="00FE3457" w14:paraId="6B33F06B" w14:textId="77777777">
        <w:trPr>
          <w:cantSplit/>
        </w:trPr>
        <w:tc>
          <w:tcPr>
            <w:tcW w:w="9576" w:type="dxa"/>
            <w:gridSpan w:val="7"/>
          </w:tcPr>
          <w:p w14:paraId="5CC42107" w14:textId="77777777" w:rsidR="00FE3457" w:rsidRDefault="005268B9">
            <w:pPr>
              <w:keepNext/>
              <w:widowControl w:val="0"/>
              <w:spacing w:after="0" w:line="240" w:lineRule="auto"/>
              <w:rPr>
                <w:b/>
              </w:rPr>
            </w:pPr>
            <w:r>
              <w:rPr>
                <w:b/>
              </w:rPr>
              <w:t>Sub-Contracts</w:t>
            </w:r>
          </w:p>
        </w:tc>
      </w:tr>
      <w:tr w:rsidR="00FE3457" w14:paraId="1BBDA5E2" w14:textId="77777777">
        <w:trPr>
          <w:cantSplit/>
          <w:hidden/>
        </w:trPr>
        <w:tc>
          <w:tcPr>
            <w:tcW w:w="1368" w:type="dxa"/>
          </w:tcPr>
          <w:p w14:paraId="429B21C5" w14:textId="77777777" w:rsidR="00FE3457" w:rsidRDefault="00FE3457">
            <w:pPr>
              <w:keepNext/>
              <w:widowControl w:val="0"/>
              <w:spacing w:after="0" w:line="240" w:lineRule="auto"/>
              <w:rPr>
                <w:b/>
                <w:vanish/>
              </w:rPr>
            </w:pPr>
          </w:p>
        </w:tc>
        <w:tc>
          <w:tcPr>
            <w:tcW w:w="1368" w:type="dxa"/>
          </w:tcPr>
          <w:p w14:paraId="546B67CB" w14:textId="77777777" w:rsidR="00FE3457" w:rsidRDefault="00FE3457">
            <w:pPr>
              <w:keepNext/>
              <w:widowControl w:val="0"/>
              <w:spacing w:after="0" w:line="240" w:lineRule="auto"/>
              <w:rPr>
                <w:b/>
                <w:vanish/>
              </w:rPr>
            </w:pPr>
          </w:p>
        </w:tc>
        <w:tc>
          <w:tcPr>
            <w:tcW w:w="1368" w:type="dxa"/>
          </w:tcPr>
          <w:p w14:paraId="3779BFCC" w14:textId="77777777" w:rsidR="00FE3457" w:rsidRDefault="00FE3457">
            <w:pPr>
              <w:keepNext/>
              <w:widowControl w:val="0"/>
              <w:spacing w:after="0" w:line="240" w:lineRule="auto"/>
              <w:rPr>
                <w:b/>
                <w:vanish/>
              </w:rPr>
            </w:pPr>
          </w:p>
        </w:tc>
        <w:tc>
          <w:tcPr>
            <w:tcW w:w="1368" w:type="dxa"/>
          </w:tcPr>
          <w:p w14:paraId="54BFC1E9" w14:textId="77777777" w:rsidR="00FE3457" w:rsidRDefault="00FE3457">
            <w:pPr>
              <w:keepNext/>
              <w:widowControl w:val="0"/>
              <w:spacing w:after="0" w:line="240" w:lineRule="auto"/>
              <w:rPr>
                <w:b/>
                <w:vanish/>
              </w:rPr>
            </w:pPr>
          </w:p>
        </w:tc>
        <w:tc>
          <w:tcPr>
            <w:tcW w:w="1368" w:type="dxa"/>
          </w:tcPr>
          <w:p w14:paraId="5B7EE873" w14:textId="77777777" w:rsidR="00FE3457" w:rsidRDefault="00FE3457">
            <w:pPr>
              <w:keepNext/>
              <w:widowControl w:val="0"/>
              <w:spacing w:after="0" w:line="240" w:lineRule="auto"/>
              <w:rPr>
                <w:b/>
                <w:vanish/>
              </w:rPr>
            </w:pPr>
          </w:p>
        </w:tc>
        <w:tc>
          <w:tcPr>
            <w:tcW w:w="1368" w:type="dxa"/>
          </w:tcPr>
          <w:p w14:paraId="2EA877B1" w14:textId="77777777" w:rsidR="00FE3457" w:rsidRDefault="00FE3457">
            <w:pPr>
              <w:keepNext/>
              <w:widowControl w:val="0"/>
              <w:spacing w:after="0" w:line="240" w:lineRule="auto"/>
              <w:rPr>
                <w:b/>
                <w:vanish/>
              </w:rPr>
            </w:pPr>
          </w:p>
        </w:tc>
        <w:tc>
          <w:tcPr>
            <w:tcW w:w="1368" w:type="dxa"/>
          </w:tcPr>
          <w:p w14:paraId="10049B11" w14:textId="77777777" w:rsidR="00FE3457" w:rsidRDefault="00FE3457">
            <w:pPr>
              <w:keepNext/>
              <w:widowControl w:val="0"/>
              <w:spacing w:after="0" w:line="240" w:lineRule="auto"/>
              <w:rPr>
                <w:b/>
                <w:vanish/>
              </w:rPr>
            </w:pPr>
          </w:p>
        </w:tc>
      </w:tr>
      <w:tr w:rsidR="00C7657D" w14:paraId="222BA8C8" w14:textId="77777777">
        <w:trPr>
          <w:cantSplit/>
        </w:trPr>
        <w:tc>
          <w:tcPr>
            <w:tcW w:w="1335" w:type="dxa"/>
          </w:tcPr>
          <w:p w14:paraId="5591863F" w14:textId="77777777" w:rsidR="00C7657D" w:rsidRDefault="00EF59F6">
            <w:pPr>
              <w:spacing w:beforeAutospacing="1" w:afterAutospacing="1"/>
            </w:pPr>
            <w:r>
              <w:rPr>
                <w:color w:val="000000"/>
              </w:rPr>
              <w:t>Number</w:t>
            </w:r>
          </w:p>
        </w:tc>
        <w:tc>
          <w:tcPr>
            <w:tcW w:w="1335" w:type="dxa"/>
            <w:vAlign w:val="bottom"/>
          </w:tcPr>
          <w:p w14:paraId="4AD8131A" w14:textId="77777777" w:rsidR="00C7657D" w:rsidRDefault="00EF59F6">
            <w:pPr>
              <w:spacing w:beforeAutospacing="1" w:afterAutospacing="1"/>
              <w:jc w:val="right"/>
            </w:pPr>
            <w:r>
              <w:rPr>
                <w:color w:val="000000"/>
              </w:rPr>
              <w:t>0</w:t>
            </w:r>
          </w:p>
        </w:tc>
        <w:tc>
          <w:tcPr>
            <w:tcW w:w="1336" w:type="dxa"/>
            <w:vAlign w:val="bottom"/>
          </w:tcPr>
          <w:p w14:paraId="5E619BB8" w14:textId="77777777" w:rsidR="00C7657D" w:rsidRDefault="00EF59F6">
            <w:pPr>
              <w:spacing w:beforeAutospacing="1" w:afterAutospacing="1"/>
              <w:jc w:val="right"/>
            </w:pPr>
            <w:r>
              <w:rPr>
                <w:color w:val="000000"/>
              </w:rPr>
              <w:t>0</w:t>
            </w:r>
          </w:p>
        </w:tc>
        <w:tc>
          <w:tcPr>
            <w:tcW w:w="1336" w:type="dxa"/>
            <w:vAlign w:val="bottom"/>
          </w:tcPr>
          <w:p w14:paraId="619FC26D" w14:textId="77777777" w:rsidR="00C7657D" w:rsidRDefault="00EF59F6">
            <w:pPr>
              <w:spacing w:beforeAutospacing="1" w:afterAutospacing="1"/>
              <w:jc w:val="right"/>
            </w:pPr>
            <w:r>
              <w:rPr>
                <w:color w:val="000000"/>
              </w:rPr>
              <w:t>0</w:t>
            </w:r>
          </w:p>
        </w:tc>
        <w:tc>
          <w:tcPr>
            <w:tcW w:w="1336" w:type="dxa"/>
            <w:vAlign w:val="bottom"/>
          </w:tcPr>
          <w:p w14:paraId="48F2AE9B" w14:textId="77777777" w:rsidR="00C7657D" w:rsidRDefault="00EF59F6">
            <w:pPr>
              <w:spacing w:beforeAutospacing="1" w:afterAutospacing="1"/>
              <w:jc w:val="right"/>
            </w:pPr>
            <w:r>
              <w:rPr>
                <w:color w:val="000000"/>
              </w:rPr>
              <w:t>0</w:t>
            </w:r>
          </w:p>
        </w:tc>
        <w:tc>
          <w:tcPr>
            <w:tcW w:w="1336" w:type="dxa"/>
            <w:vAlign w:val="bottom"/>
          </w:tcPr>
          <w:p w14:paraId="21215670" w14:textId="77777777" w:rsidR="00C7657D" w:rsidRDefault="00EF59F6">
            <w:pPr>
              <w:spacing w:beforeAutospacing="1" w:afterAutospacing="1"/>
              <w:jc w:val="right"/>
            </w:pPr>
            <w:r>
              <w:rPr>
                <w:color w:val="000000"/>
              </w:rPr>
              <w:t>0</w:t>
            </w:r>
          </w:p>
        </w:tc>
        <w:tc>
          <w:tcPr>
            <w:tcW w:w="1336" w:type="dxa"/>
            <w:vAlign w:val="bottom"/>
          </w:tcPr>
          <w:p w14:paraId="16FDD045" w14:textId="77777777" w:rsidR="00C7657D" w:rsidRDefault="00EF59F6">
            <w:pPr>
              <w:spacing w:beforeAutospacing="1" w:afterAutospacing="1"/>
              <w:jc w:val="right"/>
            </w:pPr>
            <w:r>
              <w:rPr>
                <w:color w:val="000000"/>
              </w:rPr>
              <w:t>0</w:t>
            </w:r>
          </w:p>
        </w:tc>
      </w:tr>
      <w:tr w:rsidR="00C7657D" w14:paraId="22880E57" w14:textId="77777777">
        <w:trPr>
          <w:cantSplit/>
        </w:trPr>
        <w:tc>
          <w:tcPr>
            <w:tcW w:w="1335" w:type="dxa"/>
          </w:tcPr>
          <w:p w14:paraId="7FF6BF98" w14:textId="77777777" w:rsidR="00C7657D" w:rsidRDefault="00EF59F6">
            <w:pPr>
              <w:spacing w:beforeAutospacing="1" w:afterAutospacing="1"/>
            </w:pPr>
            <w:r>
              <w:rPr>
                <w:color w:val="000000"/>
              </w:rPr>
              <w:t>Dollar Amount</w:t>
            </w:r>
          </w:p>
        </w:tc>
        <w:tc>
          <w:tcPr>
            <w:tcW w:w="1335" w:type="dxa"/>
            <w:vAlign w:val="bottom"/>
          </w:tcPr>
          <w:p w14:paraId="38211A3D" w14:textId="77777777" w:rsidR="00C7657D" w:rsidRDefault="00EF59F6">
            <w:pPr>
              <w:spacing w:beforeAutospacing="1" w:afterAutospacing="1"/>
              <w:jc w:val="right"/>
            </w:pPr>
            <w:r>
              <w:rPr>
                <w:color w:val="000000"/>
              </w:rPr>
              <w:t>0</w:t>
            </w:r>
          </w:p>
        </w:tc>
        <w:tc>
          <w:tcPr>
            <w:tcW w:w="1336" w:type="dxa"/>
            <w:vAlign w:val="bottom"/>
          </w:tcPr>
          <w:p w14:paraId="68F85EEA" w14:textId="77777777" w:rsidR="00C7657D" w:rsidRDefault="00EF59F6">
            <w:pPr>
              <w:spacing w:beforeAutospacing="1" w:afterAutospacing="1"/>
              <w:jc w:val="right"/>
            </w:pPr>
            <w:r>
              <w:rPr>
                <w:color w:val="000000"/>
              </w:rPr>
              <w:t>0</w:t>
            </w:r>
          </w:p>
        </w:tc>
        <w:tc>
          <w:tcPr>
            <w:tcW w:w="1336" w:type="dxa"/>
            <w:vAlign w:val="bottom"/>
          </w:tcPr>
          <w:p w14:paraId="1B5E1F29" w14:textId="77777777" w:rsidR="00C7657D" w:rsidRDefault="00EF59F6">
            <w:pPr>
              <w:spacing w:beforeAutospacing="1" w:afterAutospacing="1"/>
              <w:jc w:val="right"/>
            </w:pPr>
            <w:r>
              <w:rPr>
                <w:color w:val="000000"/>
              </w:rPr>
              <w:t>0</w:t>
            </w:r>
          </w:p>
        </w:tc>
        <w:tc>
          <w:tcPr>
            <w:tcW w:w="1336" w:type="dxa"/>
            <w:vAlign w:val="bottom"/>
          </w:tcPr>
          <w:p w14:paraId="04DE2DCE" w14:textId="77777777" w:rsidR="00C7657D" w:rsidRDefault="00EF59F6">
            <w:pPr>
              <w:spacing w:beforeAutospacing="1" w:afterAutospacing="1"/>
              <w:jc w:val="right"/>
            </w:pPr>
            <w:r>
              <w:rPr>
                <w:color w:val="000000"/>
              </w:rPr>
              <w:t>0</w:t>
            </w:r>
          </w:p>
        </w:tc>
        <w:tc>
          <w:tcPr>
            <w:tcW w:w="1336" w:type="dxa"/>
            <w:vAlign w:val="bottom"/>
          </w:tcPr>
          <w:p w14:paraId="5A8FFD5E" w14:textId="77777777" w:rsidR="00C7657D" w:rsidRDefault="00EF59F6">
            <w:pPr>
              <w:spacing w:beforeAutospacing="1" w:afterAutospacing="1"/>
              <w:jc w:val="right"/>
            </w:pPr>
            <w:r>
              <w:rPr>
                <w:color w:val="000000"/>
              </w:rPr>
              <w:t>0</w:t>
            </w:r>
          </w:p>
        </w:tc>
        <w:tc>
          <w:tcPr>
            <w:tcW w:w="1336" w:type="dxa"/>
            <w:vAlign w:val="bottom"/>
          </w:tcPr>
          <w:p w14:paraId="60F7EE91" w14:textId="77777777" w:rsidR="00C7657D" w:rsidRDefault="00EF59F6">
            <w:pPr>
              <w:spacing w:beforeAutospacing="1" w:afterAutospacing="1"/>
              <w:jc w:val="right"/>
            </w:pPr>
            <w:r>
              <w:rPr>
                <w:color w:val="000000"/>
              </w:rPr>
              <w:t>0</w:t>
            </w:r>
          </w:p>
        </w:tc>
      </w:tr>
    </w:tbl>
    <w:p w14:paraId="589AD507" w14:textId="77777777" w:rsidR="00FE3457" w:rsidRDefault="00FE3457">
      <w:pPr>
        <w:widowControl w:val="0"/>
        <w:spacing w:after="0" w:line="240" w:lineRule="auto"/>
        <w:rPr>
          <w:b/>
          <w:vanish/>
          <w:sz w:val="24"/>
          <w:szCs w:val="24"/>
        </w:rPr>
      </w:pPr>
    </w:p>
    <w:tbl>
      <w:tblPr>
        <w:tblW w:w="286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337"/>
        <w:gridCol w:w="1337"/>
        <w:gridCol w:w="1337"/>
        <w:gridCol w:w="1337"/>
      </w:tblGrid>
      <w:tr w:rsidR="00FE3457" w14:paraId="3F5D9704" w14:textId="77777777">
        <w:trPr>
          <w:cantSplit/>
        </w:trPr>
        <w:tc>
          <w:tcPr>
            <w:tcW w:w="1394" w:type="dxa"/>
          </w:tcPr>
          <w:p w14:paraId="46EB5AF0" w14:textId="77777777" w:rsidR="00FE3457" w:rsidRDefault="00FE3457">
            <w:pPr>
              <w:keepNext/>
              <w:widowControl w:val="0"/>
              <w:spacing w:after="0" w:line="240" w:lineRule="auto"/>
              <w:rPr>
                <w:b/>
              </w:rPr>
            </w:pPr>
          </w:p>
        </w:tc>
        <w:tc>
          <w:tcPr>
            <w:tcW w:w="1393" w:type="dxa"/>
          </w:tcPr>
          <w:p w14:paraId="4E0C8A85" w14:textId="77777777" w:rsidR="00FE3457" w:rsidRDefault="005268B9">
            <w:pPr>
              <w:keepNext/>
              <w:widowControl w:val="0"/>
              <w:spacing w:after="0" w:line="240" w:lineRule="auto"/>
              <w:jc w:val="center"/>
              <w:rPr>
                <w:b/>
              </w:rPr>
            </w:pPr>
            <w:r>
              <w:rPr>
                <w:b/>
              </w:rPr>
              <w:t>Total</w:t>
            </w:r>
          </w:p>
        </w:tc>
        <w:tc>
          <w:tcPr>
            <w:tcW w:w="1393" w:type="dxa"/>
          </w:tcPr>
          <w:p w14:paraId="522AE848" w14:textId="77777777" w:rsidR="00FE3457" w:rsidRDefault="005268B9">
            <w:pPr>
              <w:keepNext/>
              <w:widowControl w:val="0"/>
              <w:spacing w:after="0" w:line="240" w:lineRule="auto"/>
              <w:jc w:val="center"/>
              <w:rPr>
                <w:b/>
                <w:szCs w:val="24"/>
              </w:rPr>
            </w:pPr>
            <w:r>
              <w:rPr>
                <w:b/>
              </w:rPr>
              <w:t>Women Business Enterprises</w:t>
            </w:r>
          </w:p>
        </w:tc>
        <w:tc>
          <w:tcPr>
            <w:tcW w:w="1393" w:type="dxa"/>
          </w:tcPr>
          <w:p w14:paraId="531DF56F" w14:textId="77777777" w:rsidR="00FE3457" w:rsidRDefault="005268B9">
            <w:pPr>
              <w:keepNext/>
              <w:widowControl w:val="0"/>
              <w:spacing w:after="0" w:line="240" w:lineRule="auto"/>
              <w:jc w:val="center"/>
              <w:rPr>
                <w:b/>
                <w:szCs w:val="24"/>
              </w:rPr>
            </w:pPr>
            <w:r>
              <w:rPr>
                <w:b/>
              </w:rPr>
              <w:t>Male</w:t>
            </w:r>
          </w:p>
        </w:tc>
      </w:tr>
    </w:tbl>
    <w:p w14:paraId="04773951" w14:textId="77777777" w:rsidR="00FE3457" w:rsidRDefault="00FE3457">
      <w:pPr>
        <w:keepNext/>
        <w:widowControl w:val="0"/>
        <w:spacing w:after="0" w:line="240" w:lineRule="auto"/>
        <w:rPr>
          <w:b/>
          <w:vanish/>
          <w:sz w:val="24"/>
          <w:szCs w:val="24"/>
        </w:rPr>
      </w:pPr>
    </w:p>
    <w:tbl>
      <w:tblPr>
        <w:tblW w:w="286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358"/>
        <w:gridCol w:w="1330"/>
        <w:gridCol w:w="1330"/>
        <w:gridCol w:w="1330"/>
      </w:tblGrid>
      <w:tr w:rsidR="00FE3457" w14:paraId="303F9360" w14:textId="77777777">
        <w:trPr>
          <w:cantSplit/>
        </w:trPr>
        <w:tc>
          <w:tcPr>
            <w:tcW w:w="5485" w:type="dxa"/>
            <w:gridSpan w:val="4"/>
          </w:tcPr>
          <w:p w14:paraId="6CDE8920" w14:textId="77777777" w:rsidR="00FE3457" w:rsidRDefault="005268B9">
            <w:pPr>
              <w:keepNext/>
              <w:widowControl w:val="0"/>
              <w:spacing w:after="0" w:line="240" w:lineRule="auto"/>
              <w:rPr>
                <w:b/>
              </w:rPr>
            </w:pPr>
            <w:r>
              <w:rPr>
                <w:b/>
              </w:rPr>
              <w:t>Contracts</w:t>
            </w:r>
          </w:p>
        </w:tc>
      </w:tr>
      <w:tr w:rsidR="00FE3457" w14:paraId="1EE15355" w14:textId="77777777">
        <w:trPr>
          <w:cantSplit/>
          <w:hidden/>
        </w:trPr>
        <w:tc>
          <w:tcPr>
            <w:tcW w:w="1393" w:type="dxa"/>
          </w:tcPr>
          <w:p w14:paraId="1205A25E" w14:textId="77777777" w:rsidR="00FE3457" w:rsidRDefault="00FE3457">
            <w:pPr>
              <w:keepNext/>
              <w:widowControl w:val="0"/>
              <w:spacing w:after="0" w:line="240" w:lineRule="auto"/>
              <w:rPr>
                <w:b/>
                <w:vanish/>
              </w:rPr>
            </w:pPr>
          </w:p>
        </w:tc>
        <w:tc>
          <w:tcPr>
            <w:tcW w:w="1364" w:type="dxa"/>
          </w:tcPr>
          <w:p w14:paraId="7D32B77A" w14:textId="77777777" w:rsidR="00FE3457" w:rsidRDefault="00FE3457">
            <w:pPr>
              <w:keepNext/>
              <w:widowControl w:val="0"/>
              <w:spacing w:after="0" w:line="240" w:lineRule="auto"/>
              <w:rPr>
                <w:b/>
                <w:vanish/>
              </w:rPr>
            </w:pPr>
          </w:p>
        </w:tc>
        <w:tc>
          <w:tcPr>
            <w:tcW w:w="1364" w:type="dxa"/>
          </w:tcPr>
          <w:p w14:paraId="1DB5C087" w14:textId="77777777" w:rsidR="00FE3457" w:rsidRDefault="00FE3457">
            <w:pPr>
              <w:keepNext/>
              <w:widowControl w:val="0"/>
              <w:spacing w:after="0" w:line="240" w:lineRule="auto"/>
              <w:rPr>
                <w:b/>
                <w:vanish/>
              </w:rPr>
            </w:pPr>
          </w:p>
        </w:tc>
        <w:tc>
          <w:tcPr>
            <w:tcW w:w="1364" w:type="dxa"/>
          </w:tcPr>
          <w:p w14:paraId="60A7C299" w14:textId="77777777" w:rsidR="00FE3457" w:rsidRDefault="00FE3457">
            <w:pPr>
              <w:keepNext/>
              <w:widowControl w:val="0"/>
              <w:spacing w:after="0" w:line="240" w:lineRule="auto"/>
              <w:rPr>
                <w:b/>
                <w:vanish/>
              </w:rPr>
            </w:pPr>
          </w:p>
        </w:tc>
      </w:tr>
      <w:tr w:rsidR="00C7657D" w14:paraId="5AD14CC7" w14:textId="77777777">
        <w:trPr>
          <w:cantSplit/>
        </w:trPr>
        <w:tc>
          <w:tcPr>
            <w:tcW w:w="1358" w:type="dxa"/>
          </w:tcPr>
          <w:p w14:paraId="45469EFF" w14:textId="77777777" w:rsidR="00C7657D" w:rsidRDefault="00EF59F6">
            <w:pPr>
              <w:spacing w:beforeAutospacing="1" w:afterAutospacing="1"/>
            </w:pPr>
            <w:r>
              <w:rPr>
                <w:color w:val="000000"/>
              </w:rPr>
              <w:t>Dollar Amount</w:t>
            </w:r>
          </w:p>
        </w:tc>
        <w:tc>
          <w:tcPr>
            <w:tcW w:w="1330" w:type="dxa"/>
            <w:vAlign w:val="bottom"/>
          </w:tcPr>
          <w:p w14:paraId="414E828A" w14:textId="77777777" w:rsidR="00C7657D" w:rsidRDefault="00EF59F6">
            <w:pPr>
              <w:spacing w:beforeAutospacing="1" w:afterAutospacing="1"/>
              <w:jc w:val="right"/>
            </w:pPr>
            <w:r>
              <w:rPr>
                <w:color w:val="000000"/>
              </w:rPr>
              <w:t>0</w:t>
            </w:r>
          </w:p>
        </w:tc>
        <w:tc>
          <w:tcPr>
            <w:tcW w:w="1330" w:type="dxa"/>
            <w:vAlign w:val="bottom"/>
          </w:tcPr>
          <w:p w14:paraId="7BF2C32B" w14:textId="77777777" w:rsidR="00C7657D" w:rsidRDefault="00EF59F6">
            <w:pPr>
              <w:spacing w:beforeAutospacing="1" w:afterAutospacing="1"/>
              <w:jc w:val="right"/>
            </w:pPr>
            <w:r>
              <w:rPr>
                <w:color w:val="000000"/>
              </w:rPr>
              <w:t>0</w:t>
            </w:r>
          </w:p>
        </w:tc>
        <w:tc>
          <w:tcPr>
            <w:tcW w:w="1330" w:type="dxa"/>
            <w:vAlign w:val="bottom"/>
          </w:tcPr>
          <w:p w14:paraId="2B363D10" w14:textId="77777777" w:rsidR="00C7657D" w:rsidRDefault="00EF59F6">
            <w:pPr>
              <w:spacing w:beforeAutospacing="1" w:afterAutospacing="1"/>
              <w:jc w:val="right"/>
            </w:pPr>
            <w:r>
              <w:rPr>
                <w:color w:val="000000"/>
              </w:rPr>
              <w:t>0</w:t>
            </w:r>
          </w:p>
        </w:tc>
      </w:tr>
      <w:tr w:rsidR="00C7657D" w14:paraId="0DFD426B" w14:textId="77777777">
        <w:trPr>
          <w:cantSplit/>
        </w:trPr>
        <w:tc>
          <w:tcPr>
            <w:tcW w:w="1358" w:type="dxa"/>
          </w:tcPr>
          <w:p w14:paraId="2A7B5073" w14:textId="77777777" w:rsidR="00C7657D" w:rsidRDefault="00EF59F6">
            <w:pPr>
              <w:spacing w:beforeAutospacing="1" w:afterAutospacing="1"/>
            </w:pPr>
            <w:r>
              <w:rPr>
                <w:color w:val="000000"/>
              </w:rPr>
              <w:t>Number</w:t>
            </w:r>
          </w:p>
        </w:tc>
        <w:tc>
          <w:tcPr>
            <w:tcW w:w="1330" w:type="dxa"/>
            <w:vAlign w:val="bottom"/>
          </w:tcPr>
          <w:p w14:paraId="57CA23AB" w14:textId="77777777" w:rsidR="00C7657D" w:rsidRDefault="00EF59F6">
            <w:pPr>
              <w:spacing w:beforeAutospacing="1" w:afterAutospacing="1"/>
              <w:jc w:val="right"/>
            </w:pPr>
            <w:r>
              <w:rPr>
                <w:color w:val="000000"/>
              </w:rPr>
              <w:t>0</w:t>
            </w:r>
          </w:p>
        </w:tc>
        <w:tc>
          <w:tcPr>
            <w:tcW w:w="1330" w:type="dxa"/>
            <w:vAlign w:val="bottom"/>
          </w:tcPr>
          <w:p w14:paraId="00C73370" w14:textId="77777777" w:rsidR="00C7657D" w:rsidRDefault="00EF59F6">
            <w:pPr>
              <w:spacing w:beforeAutospacing="1" w:afterAutospacing="1"/>
              <w:jc w:val="right"/>
            </w:pPr>
            <w:r>
              <w:rPr>
                <w:color w:val="000000"/>
              </w:rPr>
              <w:t>0</w:t>
            </w:r>
          </w:p>
        </w:tc>
        <w:tc>
          <w:tcPr>
            <w:tcW w:w="1330" w:type="dxa"/>
            <w:vAlign w:val="bottom"/>
          </w:tcPr>
          <w:p w14:paraId="750CFAC5" w14:textId="77777777" w:rsidR="00C7657D" w:rsidRDefault="00EF59F6">
            <w:pPr>
              <w:spacing w:beforeAutospacing="1" w:afterAutospacing="1"/>
              <w:jc w:val="right"/>
            </w:pPr>
            <w:r>
              <w:rPr>
                <w:color w:val="000000"/>
              </w:rPr>
              <w:t>0</w:t>
            </w:r>
          </w:p>
        </w:tc>
      </w:tr>
    </w:tbl>
    <w:p w14:paraId="47E9C2A3" w14:textId="77777777" w:rsidR="00FE3457" w:rsidRDefault="00FE3457">
      <w:pPr>
        <w:widowControl w:val="0"/>
        <w:spacing w:after="0" w:line="240" w:lineRule="auto"/>
        <w:rPr>
          <w:b/>
          <w:vanish/>
          <w:sz w:val="24"/>
          <w:szCs w:val="24"/>
        </w:rPr>
      </w:pPr>
    </w:p>
    <w:tbl>
      <w:tblPr>
        <w:tblW w:w="286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358"/>
        <w:gridCol w:w="1330"/>
        <w:gridCol w:w="1330"/>
        <w:gridCol w:w="1330"/>
      </w:tblGrid>
      <w:tr w:rsidR="00FE3457" w14:paraId="467743D2" w14:textId="77777777">
        <w:trPr>
          <w:cantSplit/>
        </w:trPr>
        <w:tc>
          <w:tcPr>
            <w:tcW w:w="5485" w:type="dxa"/>
            <w:gridSpan w:val="4"/>
          </w:tcPr>
          <w:p w14:paraId="6DDCB0CB" w14:textId="77777777" w:rsidR="00FE3457" w:rsidRDefault="005268B9">
            <w:pPr>
              <w:keepNext/>
              <w:widowControl w:val="0"/>
              <w:spacing w:after="0" w:line="240" w:lineRule="auto"/>
              <w:rPr>
                <w:b/>
              </w:rPr>
            </w:pPr>
            <w:r>
              <w:rPr>
                <w:b/>
              </w:rPr>
              <w:t>Sub-Contracts</w:t>
            </w:r>
          </w:p>
        </w:tc>
      </w:tr>
      <w:tr w:rsidR="00FE3457" w14:paraId="69901868" w14:textId="77777777">
        <w:trPr>
          <w:cantSplit/>
          <w:hidden/>
        </w:trPr>
        <w:tc>
          <w:tcPr>
            <w:tcW w:w="1393" w:type="dxa"/>
          </w:tcPr>
          <w:p w14:paraId="6871B4AA" w14:textId="77777777" w:rsidR="00FE3457" w:rsidRDefault="00FE3457">
            <w:pPr>
              <w:keepNext/>
              <w:widowControl w:val="0"/>
              <w:spacing w:after="0" w:line="240" w:lineRule="auto"/>
              <w:rPr>
                <w:b/>
                <w:vanish/>
              </w:rPr>
            </w:pPr>
          </w:p>
        </w:tc>
        <w:tc>
          <w:tcPr>
            <w:tcW w:w="1364" w:type="dxa"/>
          </w:tcPr>
          <w:p w14:paraId="6D2CD4BE" w14:textId="77777777" w:rsidR="00FE3457" w:rsidRDefault="00FE3457">
            <w:pPr>
              <w:keepNext/>
              <w:widowControl w:val="0"/>
              <w:spacing w:after="0" w:line="240" w:lineRule="auto"/>
              <w:rPr>
                <w:b/>
                <w:vanish/>
              </w:rPr>
            </w:pPr>
          </w:p>
        </w:tc>
        <w:tc>
          <w:tcPr>
            <w:tcW w:w="1364" w:type="dxa"/>
          </w:tcPr>
          <w:p w14:paraId="6BEA67F2" w14:textId="77777777" w:rsidR="00FE3457" w:rsidRDefault="00FE3457">
            <w:pPr>
              <w:keepNext/>
              <w:widowControl w:val="0"/>
              <w:spacing w:after="0" w:line="240" w:lineRule="auto"/>
              <w:rPr>
                <w:b/>
                <w:vanish/>
              </w:rPr>
            </w:pPr>
          </w:p>
        </w:tc>
        <w:tc>
          <w:tcPr>
            <w:tcW w:w="1364" w:type="dxa"/>
          </w:tcPr>
          <w:p w14:paraId="1AA2908C" w14:textId="77777777" w:rsidR="00FE3457" w:rsidRDefault="00FE3457">
            <w:pPr>
              <w:keepNext/>
              <w:widowControl w:val="0"/>
              <w:spacing w:after="0" w:line="240" w:lineRule="auto"/>
              <w:rPr>
                <w:b/>
                <w:vanish/>
              </w:rPr>
            </w:pPr>
          </w:p>
        </w:tc>
      </w:tr>
      <w:tr w:rsidR="00C7657D" w14:paraId="75E8860F" w14:textId="77777777">
        <w:trPr>
          <w:cantSplit/>
        </w:trPr>
        <w:tc>
          <w:tcPr>
            <w:tcW w:w="1358" w:type="dxa"/>
          </w:tcPr>
          <w:p w14:paraId="58054DE8" w14:textId="77777777" w:rsidR="00C7657D" w:rsidRDefault="00EF59F6">
            <w:pPr>
              <w:spacing w:beforeAutospacing="1" w:afterAutospacing="1"/>
            </w:pPr>
            <w:r>
              <w:rPr>
                <w:color w:val="000000"/>
              </w:rPr>
              <w:t>Number</w:t>
            </w:r>
          </w:p>
        </w:tc>
        <w:tc>
          <w:tcPr>
            <w:tcW w:w="1330" w:type="dxa"/>
            <w:vAlign w:val="bottom"/>
          </w:tcPr>
          <w:p w14:paraId="5E8AAE59" w14:textId="77777777" w:rsidR="00C7657D" w:rsidRDefault="00EF59F6">
            <w:pPr>
              <w:spacing w:beforeAutospacing="1" w:afterAutospacing="1"/>
              <w:jc w:val="right"/>
            </w:pPr>
            <w:r>
              <w:rPr>
                <w:color w:val="000000"/>
              </w:rPr>
              <w:t>0</w:t>
            </w:r>
          </w:p>
        </w:tc>
        <w:tc>
          <w:tcPr>
            <w:tcW w:w="1330" w:type="dxa"/>
            <w:vAlign w:val="bottom"/>
          </w:tcPr>
          <w:p w14:paraId="094F69D9" w14:textId="77777777" w:rsidR="00C7657D" w:rsidRDefault="00EF59F6">
            <w:pPr>
              <w:spacing w:beforeAutospacing="1" w:afterAutospacing="1"/>
              <w:jc w:val="right"/>
            </w:pPr>
            <w:r>
              <w:rPr>
                <w:color w:val="000000"/>
              </w:rPr>
              <w:t>0</w:t>
            </w:r>
          </w:p>
        </w:tc>
        <w:tc>
          <w:tcPr>
            <w:tcW w:w="1330" w:type="dxa"/>
            <w:vAlign w:val="bottom"/>
          </w:tcPr>
          <w:p w14:paraId="469C5152" w14:textId="77777777" w:rsidR="00C7657D" w:rsidRDefault="00EF59F6">
            <w:pPr>
              <w:spacing w:beforeAutospacing="1" w:afterAutospacing="1"/>
              <w:jc w:val="right"/>
            </w:pPr>
            <w:r>
              <w:rPr>
                <w:color w:val="000000"/>
              </w:rPr>
              <w:t>0</w:t>
            </w:r>
          </w:p>
        </w:tc>
      </w:tr>
      <w:tr w:rsidR="00C7657D" w14:paraId="0F90D637" w14:textId="77777777">
        <w:trPr>
          <w:cantSplit/>
        </w:trPr>
        <w:tc>
          <w:tcPr>
            <w:tcW w:w="1358" w:type="dxa"/>
          </w:tcPr>
          <w:p w14:paraId="746BF464" w14:textId="77777777" w:rsidR="00C7657D" w:rsidRDefault="00EF59F6">
            <w:pPr>
              <w:spacing w:beforeAutospacing="1" w:afterAutospacing="1"/>
            </w:pPr>
            <w:r>
              <w:rPr>
                <w:color w:val="000000"/>
              </w:rPr>
              <w:t>Dollar Amount</w:t>
            </w:r>
          </w:p>
        </w:tc>
        <w:tc>
          <w:tcPr>
            <w:tcW w:w="1330" w:type="dxa"/>
            <w:vAlign w:val="bottom"/>
          </w:tcPr>
          <w:p w14:paraId="6C8BA5C6" w14:textId="77777777" w:rsidR="00C7657D" w:rsidRDefault="00EF59F6">
            <w:pPr>
              <w:spacing w:beforeAutospacing="1" w:afterAutospacing="1"/>
              <w:jc w:val="right"/>
            </w:pPr>
            <w:r>
              <w:rPr>
                <w:color w:val="000000"/>
              </w:rPr>
              <w:t>0</w:t>
            </w:r>
          </w:p>
        </w:tc>
        <w:tc>
          <w:tcPr>
            <w:tcW w:w="1330" w:type="dxa"/>
            <w:vAlign w:val="bottom"/>
          </w:tcPr>
          <w:p w14:paraId="44638A1A" w14:textId="77777777" w:rsidR="00C7657D" w:rsidRDefault="00EF59F6">
            <w:pPr>
              <w:spacing w:beforeAutospacing="1" w:afterAutospacing="1"/>
              <w:jc w:val="right"/>
            </w:pPr>
            <w:r>
              <w:rPr>
                <w:color w:val="000000"/>
              </w:rPr>
              <w:t>0</w:t>
            </w:r>
          </w:p>
        </w:tc>
        <w:tc>
          <w:tcPr>
            <w:tcW w:w="1330" w:type="dxa"/>
            <w:vAlign w:val="bottom"/>
          </w:tcPr>
          <w:p w14:paraId="39B5D3F3" w14:textId="77777777" w:rsidR="00C7657D" w:rsidRDefault="00EF59F6">
            <w:pPr>
              <w:spacing w:beforeAutospacing="1" w:afterAutospacing="1"/>
              <w:jc w:val="right"/>
            </w:pPr>
            <w:r>
              <w:rPr>
                <w:color w:val="000000"/>
              </w:rPr>
              <w:t>0</w:t>
            </w:r>
          </w:p>
        </w:tc>
      </w:tr>
    </w:tbl>
    <w:p w14:paraId="4276B3A7" w14:textId="77777777" w:rsidR="00FE3457" w:rsidRDefault="005268B9">
      <w:pPr>
        <w:pStyle w:val="Caption"/>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8</w:t>
      </w:r>
      <w:r>
        <w:rPr>
          <w:rFonts w:asciiTheme="minorHAnsi" w:hAnsiTheme="minorHAnsi"/>
        </w:rPr>
        <w:fldChar w:fldCharType="end"/>
      </w:r>
      <w:r>
        <w:rPr>
          <w:rFonts w:asciiTheme="minorHAnsi" w:hAnsiTheme="minorHAnsi"/>
        </w:rPr>
        <w:t xml:space="preserve"> - Minority Business and Women Business Enterprises</w:t>
      </w:r>
    </w:p>
    <w:p w14:paraId="5ED6E5EF" w14:textId="77777777" w:rsidR="00FE3457" w:rsidRDefault="00FE3457">
      <w:pPr>
        <w:widowControl w:val="0"/>
        <w:spacing w:after="0" w:line="240" w:lineRule="auto"/>
        <w:rPr>
          <w:b/>
          <w:sz w:val="24"/>
          <w:szCs w:val="24"/>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E3457" w14:paraId="2DB29C3E" w14:textId="77777777">
        <w:tc>
          <w:tcPr>
            <w:tcW w:w="9576" w:type="dxa"/>
          </w:tcPr>
          <w:p w14:paraId="753FDA9C" w14:textId="77777777" w:rsidR="00FE3457" w:rsidRDefault="005268B9">
            <w:pPr>
              <w:keepNext/>
              <w:widowControl w:val="0"/>
              <w:spacing w:after="0" w:line="240" w:lineRule="auto"/>
              <w:rPr>
                <w:b/>
                <w:szCs w:val="24"/>
              </w:rPr>
            </w:pPr>
            <w:r>
              <w:rPr>
                <w:b/>
              </w:rPr>
              <w:t xml:space="preserve">Minority Owners of Rental Property </w:t>
            </w:r>
            <w:r>
              <w:t>– Indicate the number of HOME assisted rental property owners and the total amount of HOME funds in these rental properties assisted</w:t>
            </w:r>
          </w:p>
        </w:tc>
      </w:tr>
    </w:tbl>
    <w:p w14:paraId="3820BCE2" w14:textId="77777777" w:rsidR="00FE3457" w:rsidRDefault="00FE3457">
      <w:pPr>
        <w:keepNext/>
        <w:widowControl w:val="0"/>
        <w:spacing w:after="0" w:line="240" w:lineRule="auto"/>
        <w:rPr>
          <w:b/>
          <w:vanish/>
          <w:sz w:val="24"/>
          <w:szCs w:val="24"/>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374"/>
        <w:gridCol w:w="793"/>
        <w:gridCol w:w="1486"/>
        <w:gridCol w:w="1398"/>
        <w:gridCol w:w="1433"/>
        <w:gridCol w:w="1433"/>
        <w:gridCol w:w="1433"/>
      </w:tblGrid>
      <w:tr w:rsidR="00FE3457" w14:paraId="211B336E" w14:textId="77777777">
        <w:tc>
          <w:tcPr>
            <w:tcW w:w="1408" w:type="dxa"/>
            <w:vMerge w:val="restart"/>
          </w:tcPr>
          <w:p w14:paraId="5AFAF315" w14:textId="77777777" w:rsidR="00FE3457" w:rsidRDefault="00FE3457">
            <w:pPr>
              <w:keepNext/>
              <w:widowControl w:val="0"/>
              <w:spacing w:after="0" w:line="240" w:lineRule="auto"/>
              <w:jc w:val="center"/>
              <w:rPr>
                <w:b/>
              </w:rPr>
            </w:pPr>
          </w:p>
        </w:tc>
        <w:tc>
          <w:tcPr>
            <w:tcW w:w="809" w:type="dxa"/>
            <w:vMerge w:val="restart"/>
          </w:tcPr>
          <w:p w14:paraId="684C4352" w14:textId="77777777" w:rsidR="00FE3457" w:rsidRDefault="005268B9">
            <w:pPr>
              <w:keepNext/>
              <w:widowControl w:val="0"/>
              <w:spacing w:after="0" w:line="240" w:lineRule="auto"/>
              <w:jc w:val="center"/>
              <w:rPr>
                <w:b/>
              </w:rPr>
            </w:pPr>
            <w:r>
              <w:rPr>
                <w:b/>
              </w:rPr>
              <w:t>Total</w:t>
            </w:r>
          </w:p>
        </w:tc>
        <w:tc>
          <w:tcPr>
            <w:tcW w:w="5891" w:type="dxa"/>
            <w:gridSpan w:val="4"/>
          </w:tcPr>
          <w:p w14:paraId="50BF80B2" w14:textId="77777777" w:rsidR="00FE3457" w:rsidRDefault="005268B9">
            <w:pPr>
              <w:keepNext/>
              <w:widowControl w:val="0"/>
              <w:spacing w:after="0" w:line="240" w:lineRule="auto"/>
              <w:jc w:val="center"/>
              <w:rPr>
                <w:b/>
              </w:rPr>
            </w:pPr>
            <w:r>
              <w:rPr>
                <w:b/>
              </w:rPr>
              <w:t>Minority Property Owners</w:t>
            </w:r>
          </w:p>
        </w:tc>
        <w:tc>
          <w:tcPr>
            <w:tcW w:w="1468" w:type="dxa"/>
            <w:vMerge w:val="restart"/>
          </w:tcPr>
          <w:p w14:paraId="5DB919AF" w14:textId="77777777" w:rsidR="00FE3457" w:rsidRDefault="005268B9">
            <w:pPr>
              <w:keepNext/>
              <w:widowControl w:val="0"/>
              <w:spacing w:after="0" w:line="240" w:lineRule="auto"/>
              <w:jc w:val="center"/>
              <w:rPr>
                <w:b/>
              </w:rPr>
            </w:pPr>
            <w:r>
              <w:rPr>
                <w:b/>
              </w:rPr>
              <w:t xml:space="preserve">White </w:t>
            </w:r>
            <w:proofErr w:type="gramStart"/>
            <w:r>
              <w:rPr>
                <w:b/>
              </w:rPr>
              <w:t>Non-Hispanic</w:t>
            </w:r>
            <w:proofErr w:type="gramEnd"/>
          </w:p>
        </w:tc>
      </w:tr>
      <w:tr w:rsidR="00FE3457" w14:paraId="110B6ABE" w14:textId="77777777">
        <w:tc>
          <w:tcPr>
            <w:tcW w:w="1408" w:type="dxa"/>
            <w:vMerge/>
          </w:tcPr>
          <w:p w14:paraId="2B90C92C" w14:textId="77777777" w:rsidR="00FE3457" w:rsidRDefault="00FE3457">
            <w:pPr>
              <w:keepNext/>
              <w:widowControl w:val="0"/>
              <w:spacing w:after="0" w:line="240" w:lineRule="auto"/>
              <w:jc w:val="center"/>
              <w:rPr>
                <w:b/>
              </w:rPr>
            </w:pPr>
          </w:p>
        </w:tc>
        <w:tc>
          <w:tcPr>
            <w:tcW w:w="809" w:type="dxa"/>
            <w:vMerge/>
          </w:tcPr>
          <w:p w14:paraId="6C825807" w14:textId="77777777" w:rsidR="00FE3457" w:rsidRDefault="00FE3457">
            <w:pPr>
              <w:keepNext/>
              <w:widowControl w:val="0"/>
              <w:spacing w:after="0" w:line="240" w:lineRule="auto"/>
              <w:jc w:val="center"/>
              <w:rPr>
                <w:b/>
              </w:rPr>
            </w:pPr>
          </w:p>
        </w:tc>
        <w:tc>
          <w:tcPr>
            <w:tcW w:w="1523" w:type="dxa"/>
          </w:tcPr>
          <w:p w14:paraId="5F77E37A" w14:textId="77777777" w:rsidR="00FE3457" w:rsidRDefault="005268B9">
            <w:pPr>
              <w:keepNext/>
              <w:widowControl w:val="0"/>
              <w:jc w:val="center"/>
              <w:rPr>
                <w:b/>
              </w:rPr>
            </w:pPr>
            <w:r>
              <w:rPr>
                <w:b/>
              </w:rPr>
              <w:t>Alaskan Native or American Indian</w:t>
            </w:r>
          </w:p>
        </w:tc>
        <w:tc>
          <w:tcPr>
            <w:tcW w:w="1432" w:type="dxa"/>
          </w:tcPr>
          <w:p w14:paraId="155E9E8F" w14:textId="77777777" w:rsidR="00FE3457" w:rsidRDefault="005268B9">
            <w:pPr>
              <w:keepNext/>
              <w:widowControl w:val="0"/>
              <w:ind w:right="-28"/>
              <w:jc w:val="center"/>
              <w:rPr>
                <w:b/>
              </w:rPr>
            </w:pPr>
            <w:r>
              <w:rPr>
                <w:b/>
              </w:rPr>
              <w:t>Asian or Pacific Islander</w:t>
            </w:r>
          </w:p>
        </w:tc>
        <w:tc>
          <w:tcPr>
            <w:tcW w:w="1468" w:type="dxa"/>
          </w:tcPr>
          <w:p w14:paraId="69F58241" w14:textId="77777777" w:rsidR="00FE3457" w:rsidRDefault="005268B9">
            <w:pPr>
              <w:keepNext/>
              <w:widowControl w:val="0"/>
              <w:jc w:val="center"/>
              <w:rPr>
                <w:b/>
              </w:rPr>
            </w:pPr>
            <w:r>
              <w:rPr>
                <w:b/>
              </w:rPr>
              <w:t xml:space="preserve">Black </w:t>
            </w:r>
            <w:proofErr w:type="gramStart"/>
            <w:r>
              <w:rPr>
                <w:b/>
              </w:rPr>
              <w:t>Non-Hispanic</w:t>
            </w:r>
            <w:proofErr w:type="gramEnd"/>
          </w:p>
        </w:tc>
        <w:tc>
          <w:tcPr>
            <w:tcW w:w="1468" w:type="dxa"/>
          </w:tcPr>
          <w:p w14:paraId="0A92DB32" w14:textId="77777777" w:rsidR="00FE3457" w:rsidRDefault="005268B9">
            <w:pPr>
              <w:keepNext/>
              <w:widowControl w:val="0"/>
              <w:jc w:val="center"/>
              <w:rPr>
                <w:b/>
              </w:rPr>
            </w:pPr>
            <w:r>
              <w:rPr>
                <w:b/>
              </w:rPr>
              <w:t>Hispanic</w:t>
            </w:r>
          </w:p>
        </w:tc>
        <w:tc>
          <w:tcPr>
            <w:tcW w:w="1468" w:type="dxa"/>
            <w:vMerge/>
          </w:tcPr>
          <w:p w14:paraId="3EEFD000" w14:textId="77777777" w:rsidR="00FE3457" w:rsidRDefault="00FE3457">
            <w:pPr>
              <w:keepNext/>
              <w:widowControl w:val="0"/>
              <w:spacing w:after="0" w:line="240" w:lineRule="auto"/>
              <w:jc w:val="center"/>
              <w:rPr>
                <w:b/>
              </w:rPr>
            </w:pPr>
          </w:p>
        </w:tc>
      </w:tr>
      <w:tr w:rsidR="00C7657D" w14:paraId="0FA69C7E" w14:textId="77777777">
        <w:trPr>
          <w:cantSplit/>
        </w:trPr>
        <w:tc>
          <w:tcPr>
            <w:tcW w:w="1374" w:type="dxa"/>
          </w:tcPr>
          <w:p w14:paraId="7E0AAD39" w14:textId="77777777" w:rsidR="00C7657D" w:rsidRDefault="00EF59F6">
            <w:pPr>
              <w:spacing w:beforeAutospacing="1" w:afterAutospacing="1"/>
            </w:pPr>
            <w:r>
              <w:rPr>
                <w:color w:val="000000"/>
              </w:rPr>
              <w:t>Number</w:t>
            </w:r>
          </w:p>
        </w:tc>
        <w:tc>
          <w:tcPr>
            <w:tcW w:w="793" w:type="dxa"/>
            <w:vAlign w:val="bottom"/>
          </w:tcPr>
          <w:p w14:paraId="7AA4585E" w14:textId="77777777" w:rsidR="00C7657D" w:rsidRDefault="00EF59F6">
            <w:pPr>
              <w:spacing w:beforeAutospacing="1" w:afterAutospacing="1"/>
              <w:jc w:val="right"/>
            </w:pPr>
            <w:r>
              <w:rPr>
                <w:color w:val="000000"/>
              </w:rPr>
              <w:t>0</w:t>
            </w:r>
          </w:p>
        </w:tc>
        <w:tc>
          <w:tcPr>
            <w:tcW w:w="1486" w:type="dxa"/>
            <w:vAlign w:val="bottom"/>
          </w:tcPr>
          <w:p w14:paraId="0DDF0750" w14:textId="77777777" w:rsidR="00C7657D" w:rsidRDefault="00EF59F6">
            <w:pPr>
              <w:spacing w:beforeAutospacing="1" w:afterAutospacing="1"/>
              <w:jc w:val="right"/>
            </w:pPr>
            <w:r>
              <w:rPr>
                <w:color w:val="000000"/>
              </w:rPr>
              <w:t>0</w:t>
            </w:r>
          </w:p>
        </w:tc>
        <w:tc>
          <w:tcPr>
            <w:tcW w:w="1398" w:type="dxa"/>
            <w:vAlign w:val="bottom"/>
          </w:tcPr>
          <w:p w14:paraId="40283099" w14:textId="77777777" w:rsidR="00C7657D" w:rsidRDefault="00EF59F6">
            <w:pPr>
              <w:spacing w:beforeAutospacing="1" w:afterAutospacing="1"/>
              <w:jc w:val="right"/>
            </w:pPr>
            <w:r>
              <w:rPr>
                <w:color w:val="000000"/>
              </w:rPr>
              <w:t>0</w:t>
            </w:r>
          </w:p>
        </w:tc>
        <w:tc>
          <w:tcPr>
            <w:tcW w:w="1433" w:type="dxa"/>
            <w:vAlign w:val="bottom"/>
          </w:tcPr>
          <w:p w14:paraId="60DD41AF" w14:textId="77777777" w:rsidR="00C7657D" w:rsidRDefault="00EF59F6">
            <w:pPr>
              <w:spacing w:beforeAutospacing="1" w:afterAutospacing="1"/>
              <w:jc w:val="right"/>
            </w:pPr>
            <w:r>
              <w:rPr>
                <w:color w:val="000000"/>
              </w:rPr>
              <w:t>0</w:t>
            </w:r>
          </w:p>
        </w:tc>
        <w:tc>
          <w:tcPr>
            <w:tcW w:w="1433" w:type="dxa"/>
            <w:vAlign w:val="bottom"/>
          </w:tcPr>
          <w:p w14:paraId="232DCA31" w14:textId="77777777" w:rsidR="00C7657D" w:rsidRDefault="00EF59F6">
            <w:pPr>
              <w:spacing w:beforeAutospacing="1" w:afterAutospacing="1"/>
              <w:jc w:val="right"/>
            </w:pPr>
            <w:r>
              <w:rPr>
                <w:color w:val="000000"/>
              </w:rPr>
              <w:t>0</w:t>
            </w:r>
          </w:p>
        </w:tc>
        <w:tc>
          <w:tcPr>
            <w:tcW w:w="1433" w:type="dxa"/>
            <w:vAlign w:val="bottom"/>
          </w:tcPr>
          <w:p w14:paraId="2EB277B1" w14:textId="77777777" w:rsidR="00C7657D" w:rsidRDefault="00EF59F6">
            <w:pPr>
              <w:spacing w:beforeAutospacing="1" w:afterAutospacing="1"/>
              <w:jc w:val="right"/>
            </w:pPr>
            <w:r>
              <w:rPr>
                <w:color w:val="000000"/>
              </w:rPr>
              <w:t>0</w:t>
            </w:r>
          </w:p>
        </w:tc>
      </w:tr>
      <w:tr w:rsidR="00C7657D" w14:paraId="5AC4DE6D" w14:textId="77777777">
        <w:trPr>
          <w:cantSplit/>
        </w:trPr>
        <w:tc>
          <w:tcPr>
            <w:tcW w:w="1374" w:type="dxa"/>
          </w:tcPr>
          <w:p w14:paraId="05CE436D" w14:textId="77777777" w:rsidR="00C7657D" w:rsidRDefault="00EF59F6">
            <w:pPr>
              <w:spacing w:beforeAutospacing="1" w:afterAutospacing="1"/>
            </w:pPr>
            <w:r>
              <w:rPr>
                <w:color w:val="000000"/>
              </w:rPr>
              <w:t>Dollar Amount</w:t>
            </w:r>
          </w:p>
        </w:tc>
        <w:tc>
          <w:tcPr>
            <w:tcW w:w="793" w:type="dxa"/>
            <w:vAlign w:val="bottom"/>
          </w:tcPr>
          <w:p w14:paraId="54FD622C" w14:textId="77777777" w:rsidR="00C7657D" w:rsidRDefault="00EF59F6">
            <w:pPr>
              <w:spacing w:beforeAutospacing="1" w:afterAutospacing="1"/>
              <w:jc w:val="right"/>
            </w:pPr>
            <w:r>
              <w:rPr>
                <w:color w:val="000000"/>
              </w:rPr>
              <w:t>0</w:t>
            </w:r>
          </w:p>
        </w:tc>
        <w:tc>
          <w:tcPr>
            <w:tcW w:w="1486" w:type="dxa"/>
            <w:vAlign w:val="bottom"/>
          </w:tcPr>
          <w:p w14:paraId="17AC06F5" w14:textId="77777777" w:rsidR="00C7657D" w:rsidRDefault="00EF59F6">
            <w:pPr>
              <w:spacing w:beforeAutospacing="1" w:afterAutospacing="1"/>
              <w:jc w:val="right"/>
            </w:pPr>
            <w:r>
              <w:rPr>
                <w:color w:val="000000"/>
              </w:rPr>
              <w:t>0</w:t>
            </w:r>
          </w:p>
        </w:tc>
        <w:tc>
          <w:tcPr>
            <w:tcW w:w="1398" w:type="dxa"/>
            <w:vAlign w:val="bottom"/>
          </w:tcPr>
          <w:p w14:paraId="3D9397BB" w14:textId="77777777" w:rsidR="00C7657D" w:rsidRDefault="00EF59F6">
            <w:pPr>
              <w:spacing w:beforeAutospacing="1" w:afterAutospacing="1"/>
              <w:jc w:val="right"/>
            </w:pPr>
            <w:r>
              <w:rPr>
                <w:color w:val="000000"/>
              </w:rPr>
              <w:t>0</w:t>
            </w:r>
          </w:p>
        </w:tc>
        <w:tc>
          <w:tcPr>
            <w:tcW w:w="1433" w:type="dxa"/>
            <w:vAlign w:val="bottom"/>
          </w:tcPr>
          <w:p w14:paraId="6230B9A6" w14:textId="77777777" w:rsidR="00C7657D" w:rsidRDefault="00EF59F6">
            <w:pPr>
              <w:spacing w:beforeAutospacing="1" w:afterAutospacing="1"/>
              <w:jc w:val="right"/>
            </w:pPr>
            <w:r>
              <w:rPr>
                <w:color w:val="000000"/>
              </w:rPr>
              <w:t>0</w:t>
            </w:r>
          </w:p>
        </w:tc>
        <w:tc>
          <w:tcPr>
            <w:tcW w:w="1433" w:type="dxa"/>
            <w:vAlign w:val="bottom"/>
          </w:tcPr>
          <w:p w14:paraId="024EF18C" w14:textId="77777777" w:rsidR="00C7657D" w:rsidRDefault="00EF59F6">
            <w:pPr>
              <w:spacing w:beforeAutospacing="1" w:afterAutospacing="1"/>
              <w:jc w:val="right"/>
            </w:pPr>
            <w:r>
              <w:rPr>
                <w:color w:val="000000"/>
              </w:rPr>
              <w:t>0</w:t>
            </w:r>
          </w:p>
        </w:tc>
        <w:tc>
          <w:tcPr>
            <w:tcW w:w="1433" w:type="dxa"/>
            <w:vAlign w:val="bottom"/>
          </w:tcPr>
          <w:p w14:paraId="29952BFA" w14:textId="77777777" w:rsidR="00C7657D" w:rsidRDefault="00EF59F6">
            <w:pPr>
              <w:spacing w:beforeAutospacing="1" w:afterAutospacing="1"/>
              <w:jc w:val="right"/>
            </w:pPr>
            <w:r>
              <w:rPr>
                <w:color w:val="000000"/>
              </w:rPr>
              <w:t>0</w:t>
            </w:r>
          </w:p>
        </w:tc>
      </w:tr>
    </w:tbl>
    <w:p w14:paraId="4D95ECD0"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9</w:t>
      </w:r>
      <w:r>
        <w:rPr>
          <w:rFonts w:asciiTheme="minorHAnsi" w:hAnsiTheme="minorHAnsi"/>
        </w:rPr>
        <w:fldChar w:fldCharType="end"/>
      </w:r>
      <w:r>
        <w:rPr>
          <w:rFonts w:asciiTheme="minorHAnsi" w:hAnsiTheme="minorHAnsi"/>
        </w:rPr>
        <w:t xml:space="preserve"> – Minority Owners of Rental Property</w:t>
      </w:r>
    </w:p>
    <w:p w14:paraId="0BAAD303" w14:textId="77777777" w:rsidR="00FE3457" w:rsidRDefault="00FE3457">
      <w:pPr>
        <w:widowControl w:val="0"/>
        <w:spacing w:line="204" w:lineRule="auto"/>
        <w:rPr>
          <w:b/>
          <w:sz w:val="24"/>
          <w:szCs w:val="24"/>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FE3457" w14:paraId="192BA60E" w14:textId="77777777">
        <w:tc>
          <w:tcPr>
            <w:tcW w:w="13176" w:type="dxa"/>
          </w:tcPr>
          <w:p w14:paraId="336DDFB3" w14:textId="77777777" w:rsidR="00FE3457" w:rsidRDefault="005268B9">
            <w:pPr>
              <w:keepNext/>
              <w:widowControl w:val="0"/>
              <w:spacing w:after="0" w:line="240" w:lineRule="auto"/>
              <w:rPr>
                <w:b/>
              </w:rPr>
            </w:pPr>
            <w:r>
              <w:rPr>
                <w:b/>
              </w:rPr>
              <w:t xml:space="preserve">Relocation and Real Property Acquisition – </w:t>
            </w:r>
            <w:r>
              <w:t>Indicate the number of persons displaced, the cost of relocation payments, the number of parcels acquired, and the cost of acquisition</w:t>
            </w:r>
          </w:p>
        </w:tc>
      </w:tr>
    </w:tbl>
    <w:p w14:paraId="3A8E1A43" w14:textId="77777777" w:rsidR="00FE3457" w:rsidRDefault="00FE3457">
      <w:pPr>
        <w:keepNext/>
        <w:widowControl w:val="0"/>
        <w:spacing w:after="0" w:line="240" w:lineRule="auto"/>
        <w:rPr>
          <w:b/>
          <w:vanish/>
          <w:sz w:val="24"/>
          <w:szCs w:val="24"/>
        </w:rPr>
      </w:pPr>
    </w:p>
    <w:tbl>
      <w:tblPr>
        <w:tblW w:w="3423"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3081"/>
        <w:gridCol w:w="1660"/>
        <w:gridCol w:w="1660"/>
      </w:tblGrid>
      <w:tr w:rsidR="00FE3457" w14:paraId="1A8770A8" w14:textId="77777777">
        <w:trPr>
          <w:cantSplit/>
          <w:hidden/>
        </w:trPr>
        <w:tc>
          <w:tcPr>
            <w:tcW w:w="4392" w:type="dxa"/>
          </w:tcPr>
          <w:p w14:paraId="78925880" w14:textId="77777777" w:rsidR="00FE3457" w:rsidRDefault="00FE3457">
            <w:pPr>
              <w:keepNext/>
              <w:widowControl w:val="0"/>
              <w:spacing w:after="0" w:line="240" w:lineRule="auto"/>
              <w:rPr>
                <w:b/>
                <w:vanish/>
              </w:rPr>
            </w:pPr>
          </w:p>
        </w:tc>
        <w:tc>
          <w:tcPr>
            <w:tcW w:w="2314" w:type="dxa"/>
          </w:tcPr>
          <w:p w14:paraId="215A1060" w14:textId="77777777" w:rsidR="00FE3457" w:rsidRDefault="005268B9">
            <w:pPr>
              <w:keepNext/>
              <w:widowControl w:val="0"/>
              <w:spacing w:after="0" w:line="240" w:lineRule="auto"/>
              <w:jc w:val="center"/>
              <w:rPr>
                <w:b/>
                <w:vanish/>
              </w:rPr>
            </w:pPr>
            <w:r>
              <w:rPr>
                <w:b/>
                <w:vanish/>
              </w:rPr>
              <w:t>Number</w:t>
            </w:r>
          </w:p>
        </w:tc>
        <w:tc>
          <w:tcPr>
            <w:tcW w:w="2314" w:type="dxa"/>
          </w:tcPr>
          <w:p w14:paraId="1732FFAE" w14:textId="77777777" w:rsidR="00FE3457" w:rsidRDefault="005268B9">
            <w:pPr>
              <w:keepNext/>
              <w:widowControl w:val="0"/>
              <w:spacing w:after="0" w:line="240" w:lineRule="auto"/>
              <w:jc w:val="center"/>
              <w:rPr>
                <w:b/>
                <w:vanish/>
              </w:rPr>
            </w:pPr>
            <w:r>
              <w:rPr>
                <w:b/>
                <w:vanish/>
              </w:rPr>
              <w:t>Cost</w:t>
            </w:r>
          </w:p>
        </w:tc>
      </w:tr>
      <w:tr w:rsidR="00C7657D" w14:paraId="3AD5A4C7" w14:textId="77777777">
        <w:trPr>
          <w:cantSplit/>
        </w:trPr>
        <w:tc>
          <w:tcPr>
            <w:tcW w:w="3081" w:type="dxa"/>
          </w:tcPr>
          <w:p w14:paraId="58F9AA95" w14:textId="77777777" w:rsidR="00C7657D" w:rsidRDefault="00EF59F6">
            <w:pPr>
              <w:spacing w:beforeAutospacing="1" w:afterAutospacing="1"/>
            </w:pPr>
            <w:r>
              <w:rPr>
                <w:color w:val="000000"/>
              </w:rPr>
              <w:t>Parcels Acquired</w:t>
            </w:r>
          </w:p>
        </w:tc>
        <w:tc>
          <w:tcPr>
            <w:tcW w:w="1660" w:type="dxa"/>
            <w:vAlign w:val="bottom"/>
          </w:tcPr>
          <w:p w14:paraId="7D11EFE4" w14:textId="77777777" w:rsidR="00C7657D" w:rsidRDefault="00EF59F6">
            <w:pPr>
              <w:spacing w:beforeAutospacing="1" w:afterAutospacing="1"/>
              <w:jc w:val="right"/>
            </w:pPr>
            <w:r>
              <w:rPr>
                <w:color w:val="000000"/>
              </w:rPr>
              <w:t>0</w:t>
            </w:r>
          </w:p>
        </w:tc>
        <w:tc>
          <w:tcPr>
            <w:tcW w:w="1660" w:type="dxa"/>
            <w:vAlign w:val="bottom"/>
          </w:tcPr>
          <w:p w14:paraId="342CEEE5" w14:textId="77777777" w:rsidR="00C7657D" w:rsidRDefault="00EF59F6">
            <w:pPr>
              <w:spacing w:beforeAutospacing="1" w:afterAutospacing="1"/>
              <w:jc w:val="right"/>
            </w:pPr>
            <w:r>
              <w:rPr>
                <w:color w:val="000000"/>
              </w:rPr>
              <w:t>0</w:t>
            </w:r>
          </w:p>
        </w:tc>
      </w:tr>
      <w:tr w:rsidR="00C7657D" w14:paraId="4CF10EAE" w14:textId="77777777">
        <w:trPr>
          <w:cantSplit/>
        </w:trPr>
        <w:tc>
          <w:tcPr>
            <w:tcW w:w="3081" w:type="dxa"/>
          </w:tcPr>
          <w:p w14:paraId="311F3B1D" w14:textId="77777777" w:rsidR="00C7657D" w:rsidRDefault="00EF59F6">
            <w:pPr>
              <w:spacing w:beforeAutospacing="1" w:afterAutospacing="1"/>
            </w:pPr>
            <w:r>
              <w:rPr>
                <w:color w:val="000000"/>
              </w:rPr>
              <w:t>Businesses Displaced</w:t>
            </w:r>
          </w:p>
        </w:tc>
        <w:tc>
          <w:tcPr>
            <w:tcW w:w="1660" w:type="dxa"/>
            <w:vAlign w:val="bottom"/>
          </w:tcPr>
          <w:p w14:paraId="162B92B1" w14:textId="77777777" w:rsidR="00C7657D" w:rsidRDefault="00EF59F6">
            <w:pPr>
              <w:spacing w:beforeAutospacing="1" w:afterAutospacing="1"/>
              <w:jc w:val="right"/>
            </w:pPr>
            <w:r>
              <w:rPr>
                <w:color w:val="000000"/>
              </w:rPr>
              <w:t>0</w:t>
            </w:r>
          </w:p>
        </w:tc>
        <w:tc>
          <w:tcPr>
            <w:tcW w:w="1660" w:type="dxa"/>
            <w:vAlign w:val="bottom"/>
          </w:tcPr>
          <w:p w14:paraId="20A74AE6" w14:textId="77777777" w:rsidR="00C7657D" w:rsidRDefault="00EF59F6">
            <w:pPr>
              <w:spacing w:beforeAutospacing="1" w:afterAutospacing="1"/>
              <w:jc w:val="right"/>
            </w:pPr>
            <w:r>
              <w:rPr>
                <w:color w:val="000000"/>
              </w:rPr>
              <w:t>0</w:t>
            </w:r>
          </w:p>
        </w:tc>
      </w:tr>
      <w:tr w:rsidR="00C7657D" w14:paraId="6430AC58" w14:textId="77777777">
        <w:trPr>
          <w:cantSplit/>
        </w:trPr>
        <w:tc>
          <w:tcPr>
            <w:tcW w:w="3081" w:type="dxa"/>
          </w:tcPr>
          <w:p w14:paraId="56CCFABB" w14:textId="77777777" w:rsidR="00C7657D" w:rsidRDefault="00EF59F6">
            <w:pPr>
              <w:spacing w:beforeAutospacing="1" w:afterAutospacing="1"/>
            </w:pPr>
            <w:r>
              <w:rPr>
                <w:color w:val="000000"/>
              </w:rPr>
              <w:t>Nonprofit Organizations Displaced</w:t>
            </w:r>
          </w:p>
        </w:tc>
        <w:tc>
          <w:tcPr>
            <w:tcW w:w="1660" w:type="dxa"/>
            <w:vAlign w:val="bottom"/>
          </w:tcPr>
          <w:p w14:paraId="10BBC9C1" w14:textId="77777777" w:rsidR="00C7657D" w:rsidRDefault="00EF59F6">
            <w:pPr>
              <w:spacing w:beforeAutospacing="1" w:afterAutospacing="1"/>
              <w:jc w:val="right"/>
            </w:pPr>
            <w:r>
              <w:rPr>
                <w:color w:val="000000"/>
              </w:rPr>
              <w:t>0</w:t>
            </w:r>
          </w:p>
        </w:tc>
        <w:tc>
          <w:tcPr>
            <w:tcW w:w="1660" w:type="dxa"/>
            <w:vAlign w:val="bottom"/>
          </w:tcPr>
          <w:p w14:paraId="0F37A138" w14:textId="77777777" w:rsidR="00C7657D" w:rsidRDefault="00EF59F6">
            <w:pPr>
              <w:spacing w:beforeAutospacing="1" w:afterAutospacing="1"/>
              <w:jc w:val="right"/>
            </w:pPr>
            <w:r>
              <w:rPr>
                <w:color w:val="000000"/>
              </w:rPr>
              <w:t>0</w:t>
            </w:r>
          </w:p>
        </w:tc>
      </w:tr>
      <w:tr w:rsidR="00C7657D" w14:paraId="4C667602" w14:textId="77777777">
        <w:trPr>
          <w:cantSplit/>
        </w:trPr>
        <w:tc>
          <w:tcPr>
            <w:tcW w:w="3081" w:type="dxa"/>
          </w:tcPr>
          <w:p w14:paraId="3A50A55A" w14:textId="77777777" w:rsidR="00C7657D" w:rsidRDefault="00EF59F6">
            <w:pPr>
              <w:spacing w:beforeAutospacing="1" w:afterAutospacing="1"/>
            </w:pPr>
            <w:r>
              <w:rPr>
                <w:color w:val="000000"/>
              </w:rPr>
              <w:t xml:space="preserve">Households Temporarily Relocated, </w:t>
            </w:r>
            <w:proofErr w:type="gramStart"/>
            <w:r>
              <w:rPr>
                <w:color w:val="000000"/>
              </w:rPr>
              <w:t>not</w:t>
            </w:r>
            <w:proofErr w:type="gramEnd"/>
            <w:r>
              <w:rPr>
                <w:color w:val="000000"/>
              </w:rPr>
              <w:t xml:space="preserve"> Displaced</w:t>
            </w:r>
          </w:p>
        </w:tc>
        <w:tc>
          <w:tcPr>
            <w:tcW w:w="1660" w:type="dxa"/>
            <w:vAlign w:val="bottom"/>
          </w:tcPr>
          <w:p w14:paraId="42E4516D" w14:textId="77777777" w:rsidR="00C7657D" w:rsidRDefault="00EF59F6">
            <w:pPr>
              <w:spacing w:beforeAutospacing="1" w:afterAutospacing="1"/>
              <w:jc w:val="right"/>
            </w:pPr>
            <w:r>
              <w:rPr>
                <w:color w:val="000000"/>
              </w:rPr>
              <w:t>0</w:t>
            </w:r>
          </w:p>
        </w:tc>
        <w:tc>
          <w:tcPr>
            <w:tcW w:w="1660" w:type="dxa"/>
            <w:vAlign w:val="bottom"/>
          </w:tcPr>
          <w:p w14:paraId="4C14935F" w14:textId="77777777" w:rsidR="00C7657D" w:rsidRDefault="00EF59F6">
            <w:pPr>
              <w:spacing w:beforeAutospacing="1" w:afterAutospacing="1"/>
              <w:jc w:val="right"/>
            </w:pPr>
            <w:r>
              <w:rPr>
                <w:color w:val="000000"/>
              </w:rPr>
              <w:t>0</w:t>
            </w:r>
          </w:p>
        </w:tc>
      </w:tr>
    </w:tbl>
    <w:p w14:paraId="11CA040B" w14:textId="77777777" w:rsidR="00FE3457" w:rsidRDefault="00FE3457">
      <w:pPr>
        <w:widowControl w:val="0"/>
        <w:spacing w:after="0" w:line="240" w:lineRule="auto"/>
        <w:rPr>
          <w:b/>
          <w:vanish/>
          <w:sz w:val="24"/>
          <w:szCs w:val="24"/>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1533"/>
        <w:gridCol w:w="784"/>
        <w:gridCol w:w="1459"/>
        <w:gridCol w:w="1366"/>
        <w:gridCol w:w="1403"/>
        <w:gridCol w:w="1402"/>
        <w:gridCol w:w="1403"/>
      </w:tblGrid>
      <w:tr w:rsidR="00FE3457" w14:paraId="217ED6E6" w14:textId="77777777">
        <w:trPr>
          <w:cantSplit/>
        </w:trPr>
        <w:tc>
          <w:tcPr>
            <w:tcW w:w="1572" w:type="dxa"/>
            <w:vMerge w:val="restart"/>
          </w:tcPr>
          <w:p w14:paraId="0E09E142" w14:textId="77777777" w:rsidR="00FE3457" w:rsidRDefault="005268B9">
            <w:pPr>
              <w:keepNext/>
              <w:widowControl w:val="0"/>
              <w:spacing w:after="0" w:line="240" w:lineRule="auto"/>
              <w:jc w:val="center"/>
              <w:rPr>
                <w:b/>
              </w:rPr>
            </w:pPr>
            <w:r>
              <w:rPr>
                <w:b/>
              </w:rPr>
              <w:t>Households Displaced</w:t>
            </w:r>
          </w:p>
        </w:tc>
        <w:tc>
          <w:tcPr>
            <w:tcW w:w="800" w:type="dxa"/>
            <w:vMerge w:val="restart"/>
          </w:tcPr>
          <w:p w14:paraId="2C134A7D" w14:textId="77777777" w:rsidR="00FE3457" w:rsidRDefault="005268B9">
            <w:pPr>
              <w:keepNext/>
              <w:widowControl w:val="0"/>
              <w:spacing w:after="0" w:line="240" w:lineRule="auto"/>
              <w:jc w:val="center"/>
              <w:rPr>
                <w:b/>
              </w:rPr>
            </w:pPr>
            <w:r>
              <w:rPr>
                <w:b/>
              </w:rPr>
              <w:t>Total</w:t>
            </w:r>
          </w:p>
        </w:tc>
        <w:tc>
          <w:tcPr>
            <w:tcW w:w="5767" w:type="dxa"/>
            <w:gridSpan w:val="4"/>
          </w:tcPr>
          <w:p w14:paraId="7B1D6902" w14:textId="77777777" w:rsidR="00FE3457" w:rsidRDefault="005268B9">
            <w:pPr>
              <w:keepNext/>
              <w:widowControl w:val="0"/>
              <w:spacing w:after="0" w:line="240" w:lineRule="auto"/>
              <w:jc w:val="center"/>
              <w:rPr>
                <w:b/>
              </w:rPr>
            </w:pPr>
            <w:r>
              <w:rPr>
                <w:b/>
              </w:rPr>
              <w:t>Minority Property Enterprises</w:t>
            </w:r>
          </w:p>
        </w:tc>
        <w:tc>
          <w:tcPr>
            <w:tcW w:w="1437" w:type="dxa"/>
            <w:vMerge w:val="restart"/>
          </w:tcPr>
          <w:p w14:paraId="32527C7F" w14:textId="77777777" w:rsidR="00FE3457" w:rsidRDefault="005268B9">
            <w:pPr>
              <w:keepNext/>
              <w:widowControl w:val="0"/>
              <w:spacing w:after="0" w:line="240" w:lineRule="auto"/>
              <w:jc w:val="center"/>
              <w:rPr>
                <w:b/>
              </w:rPr>
            </w:pPr>
            <w:r>
              <w:rPr>
                <w:b/>
              </w:rPr>
              <w:t xml:space="preserve">White </w:t>
            </w:r>
            <w:proofErr w:type="gramStart"/>
            <w:r>
              <w:rPr>
                <w:b/>
              </w:rPr>
              <w:t>Non-Hispanic</w:t>
            </w:r>
            <w:proofErr w:type="gramEnd"/>
          </w:p>
        </w:tc>
      </w:tr>
      <w:tr w:rsidR="00FE3457" w14:paraId="49CEE4EB" w14:textId="77777777">
        <w:trPr>
          <w:cantSplit/>
        </w:trPr>
        <w:tc>
          <w:tcPr>
            <w:tcW w:w="1572" w:type="dxa"/>
            <w:vMerge/>
          </w:tcPr>
          <w:p w14:paraId="1A070954" w14:textId="77777777" w:rsidR="00FE3457" w:rsidRDefault="00FE3457">
            <w:pPr>
              <w:keepNext/>
              <w:widowControl w:val="0"/>
              <w:spacing w:after="0" w:line="240" w:lineRule="auto"/>
              <w:jc w:val="center"/>
              <w:rPr>
                <w:b/>
              </w:rPr>
            </w:pPr>
          </w:p>
        </w:tc>
        <w:tc>
          <w:tcPr>
            <w:tcW w:w="800" w:type="dxa"/>
            <w:vMerge/>
          </w:tcPr>
          <w:p w14:paraId="1AFD91D7" w14:textId="77777777" w:rsidR="00FE3457" w:rsidRDefault="00FE3457">
            <w:pPr>
              <w:keepNext/>
              <w:widowControl w:val="0"/>
              <w:spacing w:after="0" w:line="240" w:lineRule="auto"/>
              <w:jc w:val="center"/>
              <w:rPr>
                <w:b/>
              </w:rPr>
            </w:pPr>
          </w:p>
        </w:tc>
        <w:tc>
          <w:tcPr>
            <w:tcW w:w="1495" w:type="dxa"/>
          </w:tcPr>
          <w:p w14:paraId="0CD0B309" w14:textId="77777777" w:rsidR="00FE3457" w:rsidRDefault="005268B9">
            <w:pPr>
              <w:keepNext/>
              <w:widowControl w:val="0"/>
              <w:jc w:val="center"/>
              <w:rPr>
                <w:b/>
              </w:rPr>
            </w:pPr>
            <w:r>
              <w:rPr>
                <w:b/>
              </w:rPr>
              <w:t>Alaskan Native or American Indian</w:t>
            </w:r>
          </w:p>
        </w:tc>
        <w:tc>
          <w:tcPr>
            <w:tcW w:w="1399" w:type="dxa"/>
          </w:tcPr>
          <w:p w14:paraId="3D711026" w14:textId="77777777" w:rsidR="00FE3457" w:rsidRDefault="005268B9">
            <w:pPr>
              <w:keepNext/>
              <w:widowControl w:val="0"/>
              <w:ind w:right="-28"/>
              <w:jc w:val="center"/>
              <w:rPr>
                <w:b/>
              </w:rPr>
            </w:pPr>
            <w:r>
              <w:rPr>
                <w:b/>
              </w:rPr>
              <w:t>Asian or Pacific Islander</w:t>
            </w:r>
          </w:p>
        </w:tc>
        <w:tc>
          <w:tcPr>
            <w:tcW w:w="1437" w:type="dxa"/>
          </w:tcPr>
          <w:p w14:paraId="35855E44" w14:textId="77777777" w:rsidR="00FE3457" w:rsidRDefault="005268B9">
            <w:pPr>
              <w:keepNext/>
              <w:widowControl w:val="0"/>
              <w:jc w:val="center"/>
              <w:rPr>
                <w:b/>
              </w:rPr>
            </w:pPr>
            <w:r>
              <w:rPr>
                <w:b/>
              </w:rPr>
              <w:t xml:space="preserve">Black </w:t>
            </w:r>
            <w:proofErr w:type="gramStart"/>
            <w:r>
              <w:rPr>
                <w:b/>
              </w:rPr>
              <w:t>Non-Hispanic</w:t>
            </w:r>
            <w:proofErr w:type="gramEnd"/>
          </w:p>
        </w:tc>
        <w:tc>
          <w:tcPr>
            <w:tcW w:w="1436" w:type="dxa"/>
          </w:tcPr>
          <w:p w14:paraId="587E3616" w14:textId="77777777" w:rsidR="00FE3457" w:rsidRDefault="005268B9">
            <w:pPr>
              <w:keepNext/>
              <w:widowControl w:val="0"/>
              <w:jc w:val="center"/>
              <w:rPr>
                <w:b/>
              </w:rPr>
            </w:pPr>
            <w:r>
              <w:rPr>
                <w:b/>
              </w:rPr>
              <w:t>Hispanic</w:t>
            </w:r>
          </w:p>
        </w:tc>
        <w:tc>
          <w:tcPr>
            <w:tcW w:w="1437" w:type="dxa"/>
            <w:vMerge/>
          </w:tcPr>
          <w:p w14:paraId="7CEDCC98" w14:textId="77777777" w:rsidR="00FE3457" w:rsidRDefault="00FE3457">
            <w:pPr>
              <w:keepNext/>
              <w:widowControl w:val="0"/>
              <w:spacing w:after="0" w:line="240" w:lineRule="auto"/>
              <w:jc w:val="center"/>
              <w:rPr>
                <w:b/>
              </w:rPr>
            </w:pPr>
          </w:p>
        </w:tc>
      </w:tr>
      <w:tr w:rsidR="00C7657D" w14:paraId="46896398" w14:textId="77777777">
        <w:trPr>
          <w:cantSplit/>
        </w:trPr>
        <w:tc>
          <w:tcPr>
            <w:tcW w:w="1533" w:type="dxa"/>
          </w:tcPr>
          <w:p w14:paraId="2130F566" w14:textId="77777777" w:rsidR="00C7657D" w:rsidRDefault="00EF59F6">
            <w:pPr>
              <w:spacing w:beforeAutospacing="1" w:afterAutospacing="1"/>
            </w:pPr>
            <w:r>
              <w:rPr>
                <w:color w:val="000000"/>
              </w:rPr>
              <w:t>Number</w:t>
            </w:r>
          </w:p>
        </w:tc>
        <w:tc>
          <w:tcPr>
            <w:tcW w:w="784" w:type="dxa"/>
            <w:vAlign w:val="bottom"/>
          </w:tcPr>
          <w:p w14:paraId="6E42FE5A" w14:textId="77777777" w:rsidR="00C7657D" w:rsidRDefault="00EF59F6">
            <w:pPr>
              <w:spacing w:beforeAutospacing="1" w:afterAutospacing="1"/>
              <w:jc w:val="right"/>
            </w:pPr>
            <w:r>
              <w:rPr>
                <w:color w:val="000000"/>
              </w:rPr>
              <w:t>0</w:t>
            </w:r>
          </w:p>
        </w:tc>
        <w:tc>
          <w:tcPr>
            <w:tcW w:w="1459" w:type="dxa"/>
            <w:vAlign w:val="bottom"/>
          </w:tcPr>
          <w:p w14:paraId="1B24BAA8" w14:textId="77777777" w:rsidR="00C7657D" w:rsidRDefault="00EF59F6">
            <w:pPr>
              <w:spacing w:beforeAutospacing="1" w:afterAutospacing="1"/>
              <w:jc w:val="right"/>
            </w:pPr>
            <w:r>
              <w:rPr>
                <w:color w:val="000000"/>
              </w:rPr>
              <w:t>0</w:t>
            </w:r>
          </w:p>
        </w:tc>
        <w:tc>
          <w:tcPr>
            <w:tcW w:w="1366" w:type="dxa"/>
            <w:vAlign w:val="bottom"/>
          </w:tcPr>
          <w:p w14:paraId="6B199186" w14:textId="77777777" w:rsidR="00C7657D" w:rsidRDefault="00EF59F6">
            <w:pPr>
              <w:spacing w:beforeAutospacing="1" w:afterAutospacing="1"/>
              <w:jc w:val="right"/>
            </w:pPr>
            <w:r>
              <w:rPr>
                <w:color w:val="000000"/>
              </w:rPr>
              <w:t>0</w:t>
            </w:r>
          </w:p>
        </w:tc>
        <w:tc>
          <w:tcPr>
            <w:tcW w:w="1403" w:type="dxa"/>
            <w:vAlign w:val="bottom"/>
          </w:tcPr>
          <w:p w14:paraId="4EF0C15B" w14:textId="77777777" w:rsidR="00C7657D" w:rsidRDefault="00EF59F6">
            <w:pPr>
              <w:spacing w:beforeAutospacing="1" w:afterAutospacing="1"/>
              <w:jc w:val="right"/>
            </w:pPr>
            <w:r>
              <w:rPr>
                <w:color w:val="000000"/>
              </w:rPr>
              <w:t>0</w:t>
            </w:r>
          </w:p>
        </w:tc>
        <w:tc>
          <w:tcPr>
            <w:tcW w:w="1402" w:type="dxa"/>
            <w:vAlign w:val="bottom"/>
          </w:tcPr>
          <w:p w14:paraId="0536ADAF" w14:textId="77777777" w:rsidR="00C7657D" w:rsidRDefault="00EF59F6">
            <w:pPr>
              <w:spacing w:beforeAutospacing="1" w:afterAutospacing="1"/>
              <w:jc w:val="right"/>
            </w:pPr>
            <w:r>
              <w:rPr>
                <w:color w:val="000000"/>
              </w:rPr>
              <w:t>0</w:t>
            </w:r>
          </w:p>
        </w:tc>
        <w:tc>
          <w:tcPr>
            <w:tcW w:w="1403" w:type="dxa"/>
            <w:vAlign w:val="bottom"/>
          </w:tcPr>
          <w:p w14:paraId="1DB1BC16" w14:textId="77777777" w:rsidR="00C7657D" w:rsidRDefault="00EF59F6">
            <w:pPr>
              <w:spacing w:beforeAutospacing="1" w:afterAutospacing="1"/>
              <w:jc w:val="right"/>
            </w:pPr>
            <w:r>
              <w:rPr>
                <w:color w:val="000000"/>
              </w:rPr>
              <w:t>0</w:t>
            </w:r>
          </w:p>
        </w:tc>
      </w:tr>
      <w:tr w:rsidR="00C7657D" w14:paraId="1C2F84BD" w14:textId="77777777">
        <w:trPr>
          <w:cantSplit/>
        </w:trPr>
        <w:tc>
          <w:tcPr>
            <w:tcW w:w="1533" w:type="dxa"/>
          </w:tcPr>
          <w:p w14:paraId="1FBEA2A0" w14:textId="77777777" w:rsidR="00C7657D" w:rsidRDefault="00EF59F6">
            <w:pPr>
              <w:spacing w:beforeAutospacing="1" w:afterAutospacing="1"/>
            </w:pPr>
            <w:r>
              <w:rPr>
                <w:color w:val="000000"/>
              </w:rPr>
              <w:t>Cost</w:t>
            </w:r>
          </w:p>
        </w:tc>
        <w:tc>
          <w:tcPr>
            <w:tcW w:w="784" w:type="dxa"/>
            <w:vAlign w:val="bottom"/>
          </w:tcPr>
          <w:p w14:paraId="6F7196E2" w14:textId="77777777" w:rsidR="00C7657D" w:rsidRDefault="00EF59F6">
            <w:pPr>
              <w:spacing w:beforeAutospacing="1" w:afterAutospacing="1"/>
              <w:jc w:val="right"/>
            </w:pPr>
            <w:r>
              <w:rPr>
                <w:color w:val="000000"/>
              </w:rPr>
              <w:t>0</w:t>
            </w:r>
          </w:p>
        </w:tc>
        <w:tc>
          <w:tcPr>
            <w:tcW w:w="1459" w:type="dxa"/>
            <w:vAlign w:val="bottom"/>
          </w:tcPr>
          <w:p w14:paraId="73B6563B" w14:textId="77777777" w:rsidR="00C7657D" w:rsidRDefault="00EF59F6">
            <w:pPr>
              <w:spacing w:beforeAutospacing="1" w:afterAutospacing="1"/>
              <w:jc w:val="right"/>
            </w:pPr>
            <w:r>
              <w:rPr>
                <w:color w:val="000000"/>
              </w:rPr>
              <w:t>0</w:t>
            </w:r>
          </w:p>
        </w:tc>
        <w:tc>
          <w:tcPr>
            <w:tcW w:w="1366" w:type="dxa"/>
            <w:vAlign w:val="bottom"/>
          </w:tcPr>
          <w:p w14:paraId="351718A2" w14:textId="77777777" w:rsidR="00C7657D" w:rsidRDefault="00EF59F6">
            <w:pPr>
              <w:spacing w:beforeAutospacing="1" w:afterAutospacing="1"/>
              <w:jc w:val="right"/>
            </w:pPr>
            <w:r>
              <w:rPr>
                <w:color w:val="000000"/>
              </w:rPr>
              <w:t>0</w:t>
            </w:r>
          </w:p>
        </w:tc>
        <w:tc>
          <w:tcPr>
            <w:tcW w:w="1403" w:type="dxa"/>
            <w:vAlign w:val="bottom"/>
          </w:tcPr>
          <w:p w14:paraId="5218DACA" w14:textId="77777777" w:rsidR="00C7657D" w:rsidRDefault="00EF59F6">
            <w:pPr>
              <w:spacing w:beforeAutospacing="1" w:afterAutospacing="1"/>
              <w:jc w:val="right"/>
            </w:pPr>
            <w:r>
              <w:rPr>
                <w:color w:val="000000"/>
              </w:rPr>
              <w:t>0</w:t>
            </w:r>
          </w:p>
        </w:tc>
        <w:tc>
          <w:tcPr>
            <w:tcW w:w="1402" w:type="dxa"/>
            <w:vAlign w:val="bottom"/>
          </w:tcPr>
          <w:p w14:paraId="1E8E4C5B" w14:textId="77777777" w:rsidR="00C7657D" w:rsidRDefault="00EF59F6">
            <w:pPr>
              <w:spacing w:beforeAutospacing="1" w:afterAutospacing="1"/>
              <w:jc w:val="right"/>
            </w:pPr>
            <w:r>
              <w:rPr>
                <w:color w:val="000000"/>
              </w:rPr>
              <w:t>0</w:t>
            </w:r>
          </w:p>
        </w:tc>
        <w:tc>
          <w:tcPr>
            <w:tcW w:w="1403" w:type="dxa"/>
            <w:vAlign w:val="bottom"/>
          </w:tcPr>
          <w:p w14:paraId="5413F1C9" w14:textId="77777777" w:rsidR="00C7657D" w:rsidRDefault="00EF59F6">
            <w:pPr>
              <w:spacing w:beforeAutospacing="1" w:afterAutospacing="1"/>
              <w:jc w:val="right"/>
            </w:pPr>
            <w:r>
              <w:rPr>
                <w:color w:val="000000"/>
              </w:rPr>
              <w:t>0</w:t>
            </w:r>
          </w:p>
        </w:tc>
      </w:tr>
    </w:tbl>
    <w:p w14:paraId="6603FC88"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10</w:t>
      </w:r>
      <w:r>
        <w:rPr>
          <w:rFonts w:asciiTheme="minorHAnsi" w:hAnsiTheme="minorHAnsi"/>
        </w:rPr>
        <w:fldChar w:fldCharType="end"/>
      </w:r>
      <w:r>
        <w:rPr>
          <w:rFonts w:asciiTheme="minorHAnsi" w:hAnsiTheme="minorHAnsi"/>
        </w:rPr>
        <w:t xml:space="preserve"> – Relocation and Real Property Acquisition</w:t>
      </w:r>
    </w:p>
    <w:p w14:paraId="41FBDE40" w14:textId="77777777" w:rsidR="00FE3457" w:rsidRDefault="00FE3457">
      <w:pPr>
        <w:spacing w:after="0" w:line="240" w:lineRule="auto"/>
        <w:rPr>
          <w:b/>
        </w:rPr>
      </w:pPr>
    </w:p>
    <w:p w14:paraId="768A05DA" w14:textId="77777777" w:rsidR="00FE3457" w:rsidRDefault="00FE3457">
      <w:pPr>
        <w:spacing w:after="0" w:line="240" w:lineRule="auto"/>
        <w:rPr>
          <w:b/>
        </w:rPr>
      </w:pPr>
    </w:p>
    <w:p w14:paraId="280F7CC6" w14:textId="77777777" w:rsidR="00FE3457" w:rsidRDefault="00FE3457">
      <w:pPr>
        <w:widowControl w:val="0"/>
        <w:spacing w:after="0" w:line="240" w:lineRule="auto"/>
        <w:rPr>
          <w:sz w:val="24"/>
          <w:szCs w:val="24"/>
        </w:rPr>
      </w:pPr>
    </w:p>
    <w:p w14:paraId="75328614" w14:textId="77777777" w:rsidR="00FE3457" w:rsidRDefault="00FE3457">
      <w:pPr>
        <w:spacing w:after="0" w:line="240" w:lineRule="auto"/>
      </w:pPr>
      <w:bookmarkStart w:id="1" w:name="_Toc309810475"/>
    </w:p>
    <w:p w14:paraId="2E4E986A" w14:textId="77777777" w:rsidR="00FE3457" w:rsidRDefault="00FE3457">
      <w:pPr>
        <w:sectPr w:rsidR="00FE3457">
          <w:pgSz w:w="12240" w:h="15840" w:code="1"/>
          <w:pgMar w:top="1440" w:right="1440" w:bottom="1440" w:left="1440" w:header="720" w:footer="720" w:gutter="0"/>
          <w:cols w:space="720"/>
          <w:docGrid w:linePitch="360"/>
        </w:sectPr>
      </w:pPr>
    </w:p>
    <w:p w14:paraId="1839EAC2" w14:textId="77777777" w:rsidR="00FE3457" w:rsidRDefault="005268B9">
      <w:pPr>
        <w:pStyle w:val="Heading2"/>
        <w:rPr>
          <w:rFonts w:ascii="Calibri" w:hAnsi="Calibri"/>
          <w:i w:val="0"/>
        </w:rPr>
      </w:pPr>
      <w:r>
        <w:rPr>
          <w:rFonts w:ascii="Calibri" w:hAnsi="Calibri"/>
          <w:i w:val="0"/>
        </w:rPr>
        <w:t>CR-20 - Affordable Housing 91.520(b)</w:t>
      </w:r>
    </w:p>
    <w:p w14:paraId="00EFDC90" w14:textId="77777777" w:rsidR="00FE3457" w:rsidRDefault="005268B9">
      <w:pPr>
        <w:keepNext/>
        <w:widowControl w:val="0"/>
        <w:spacing w:after="0" w:line="240" w:lineRule="auto"/>
        <w:rPr>
          <w:b/>
          <w:sz w:val="24"/>
          <w:szCs w:val="24"/>
        </w:rPr>
      </w:pPr>
      <w:r>
        <w:rPr>
          <w:b/>
          <w:sz w:val="24"/>
          <w:szCs w:val="24"/>
        </w:rPr>
        <w:t xml:space="preserve">Evaluation of the jurisdiction's progress in providing affordable housing, including the number and types of families served, the number of extremely low-income, low-income, moderate-income, and middle-income </w:t>
      </w:r>
      <w:proofErr w:type="gramStart"/>
      <w:r>
        <w:rPr>
          <w:b/>
          <w:sz w:val="24"/>
          <w:szCs w:val="24"/>
        </w:rPr>
        <w:t>persons</w:t>
      </w:r>
      <w:proofErr w:type="gramEnd"/>
      <w:r>
        <w:rPr>
          <w:b/>
          <w:sz w:val="24"/>
          <w:szCs w:val="24"/>
        </w:rPr>
        <w:t xml:space="preserve"> served.</w:t>
      </w:r>
    </w:p>
    <w:p w14:paraId="0CED29C0" w14:textId="77777777" w:rsidR="00FE3457" w:rsidRDefault="00FE3457">
      <w:pPr>
        <w:keepNext/>
        <w:widowControl w:val="0"/>
        <w:spacing w:after="0" w:line="240" w:lineRule="auto"/>
        <w:rPr>
          <w:sz w:val="24"/>
          <w:szCs w:val="24"/>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183"/>
        <w:gridCol w:w="2583"/>
        <w:gridCol w:w="2584"/>
      </w:tblGrid>
      <w:tr w:rsidR="00FE3457" w14:paraId="1319AAF6" w14:textId="77777777">
        <w:trPr>
          <w:cantSplit/>
          <w:tblHeader/>
        </w:trPr>
        <w:tc>
          <w:tcPr>
            <w:tcW w:w="4293" w:type="dxa"/>
          </w:tcPr>
          <w:p w14:paraId="01676F64" w14:textId="77777777" w:rsidR="00FE3457" w:rsidRDefault="00FE3457">
            <w:pPr>
              <w:pStyle w:val="Caption"/>
              <w:keepNext/>
              <w:widowControl w:val="0"/>
              <w:jc w:val="center"/>
              <w:rPr>
                <w:rFonts w:ascii="Calibri" w:hAnsi="Calibri"/>
                <w:sz w:val="22"/>
                <w:szCs w:val="22"/>
              </w:rPr>
            </w:pPr>
          </w:p>
        </w:tc>
        <w:tc>
          <w:tcPr>
            <w:tcW w:w="2648" w:type="dxa"/>
          </w:tcPr>
          <w:p w14:paraId="7828F6A0" w14:textId="77777777" w:rsidR="00FE3457" w:rsidRDefault="005268B9">
            <w:pPr>
              <w:pStyle w:val="Caption"/>
              <w:keepNext/>
              <w:widowControl w:val="0"/>
              <w:jc w:val="center"/>
              <w:rPr>
                <w:rFonts w:ascii="Calibri" w:hAnsi="Calibri"/>
                <w:sz w:val="22"/>
                <w:szCs w:val="22"/>
              </w:rPr>
            </w:pPr>
            <w:r>
              <w:rPr>
                <w:rFonts w:ascii="Calibri" w:hAnsi="Calibri"/>
                <w:sz w:val="22"/>
                <w:szCs w:val="22"/>
              </w:rPr>
              <w:t>One-Year Goal</w:t>
            </w:r>
          </w:p>
        </w:tc>
        <w:tc>
          <w:tcPr>
            <w:tcW w:w="2649" w:type="dxa"/>
          </w:tcPr>
          <w:p w14:paraId="568A4F86" w14:textId="77777777" w:rsidR="00FE3457" w:rsidRDefault="005268B9">
            <w:pPr>
              <w:pStyle w:val="Caption"/>
              <w:keepNext/>
              <w:widowControl w:val="0"/>
              <w:jc w:val="center"/>
              <w:rPr>
                <w:rFonts w:ascii="Calibri" w:hAnsi="Calibri"/>
                <w:sz w:val="22"/>
                <w:szCs w:val="22"/>
              </w:rPr>
            </w:pPr>
            <w:r>
              <w:rPr>
                <w:rFonts w:ascii="Calibri" w:hAnsi="Calibri"/>
                <w:sz w:val="22"/>
                <w:szCs w:val="22"/>
              </w:rPr>
              <w:t>Actual</w:t>
            </w:r>
          </w:p>
        </w:tc>
      </w:tr>
      <w:tr w:rsidR="00C7657D" w14:paraId="3687AFC6" w14:textId="77777777">
        <w:trPr>
          <w:cantSplit/>
        </w:trPr>
        <w:tc>
          <w:tcPr>
            <w:tcW w:w="4183" w:type="dxa"/>
            <w:vAlign w:val="bottom"/>
          </w:tcPr>
          <w:p w14:paraId="5AC06CB1" w14:textId="77777777" w:rsidR="00C7657D" w:rsidRDefault="00EF59F6">
            <w:pPr>
              <w:spacing w:beforeAutospacing="1" w:afterAutospacing="1"/>
            </w:pPr>
            <w:r>
              <w:rPr>
                <w:color w:val="000000"/>
              </w:rPr>
              <w:t xml:space="preserve">Number of Homeless households to be </w:t>
            </w:r>
            <w:proofErr w:type="gramStart"/>
            <w:r>
              <w:rPr>
                <w:color w:val="000000"/>
              </w:rPr>
              <w:t>provided</w:t>
            </w:r>
            <w:proofErr w:type="gramEnd"/>
            <w:r>
              <w:rPr>
                <w:color w:val="000000"/>
              </w:rPr>
              <w:t xml:space="preserve"> affordable housing units</w:t>
            </w:r>
          </w:p>
        </w:tc>
        <w:tc>
          <w:tcPr>
            <w:tcW w:w="2583" w:type="dxa"/>
            <w:vAlign w:val="bottom"/>
          </w:tcPr>
          <w:p w14:paraId="2316AD86" w14:textId="77777777" w:rsidR="00C7657D" w:rsidRDefault="00EF59F6">
            <w:pPr>
              <w:spacing w:beforeAutospacing="1" w:afterAutospacing="1"/>
              <w:jc w:val="right"/>
            </w:pPr>
            <w:r>
              <w:rPr>
                <w:color w:val="000000"/>
              </w:rPr>
              <w:t>0</w:t>
            </w:r>
          </w:p>
        </w:tc>
        <w:tc>
          <w:tcPr>
            <w:tcW w:w="2584" w:type="dxa"/>
            <w:vAlign w:val="bottom"/>
          </w:tcPr>
          <w:p w14:paraId="380BC4BF" w14:textId="77777777" w:rsidR="00C7657D" w:rsidRDefault="00EF59F6">
            <w:pPr>
              <w:spacing w:beforeAutospacing="1" w:afterAutospacing="1"/>
              <w:jc w:val="right"/>
            </w:pPr>
            <w:r>
              <w:rPr>
                <w:color w:val="000000"/>
              </w:rPr>
              <w:t>0</w:t>
            </w:r>
          </w:p>
        </w:tc>
      </w:tr>
      <w:tr w:rsidR="00C7657D" w14:paraId="5167AB98" w14:textId="77777777">
        <w:trPr>
          <w:cantSplit/>
        </w:trPr>
        <w:tc>
          <w:tcPr>
            <w:tcW w:w="4183" w:type="dxa"/>
            <w:vAlign w:val="bottom"/>
          </w:tcPr>
          <w:p w14:paraId="0E6F1759" w14:textId="77777777" w:rsidR="00C7657D" w:rsidRDefault="00EF59F6">
            <w:pPr>
              <w:spacing w:beforeAutospacing="1" w:afterAutospacing="1"/>
            </w:pPr>
            <w:r>
              <w:rPr>
                <w:color w:val="000000"/>
              </w:rPr>
              <w:t xml:space="preserve">Number of </w:t>
            </w:r>
            <w:proofErr w:type="gramStart"/>
            <w:r>
              <w:rPr>
                <w:color w:val="000000"/>
              </w:rPr>
              <w:t>Non-Homeless</w:t>
            </w:r>
            <w:proofErr w:type="gramEnd"/>
            <w:r>
              <w:rPr>
                <w:color w:val="000000"/>
              </w:rPr>
              <w:t xml:space="preserve"> households to be </w:t>
            </w:r>
            <w:proofErr w:type="gramStart"/>
            <w:r>
              <w:rPr>
                <w:color w:val="000000"/>
              </w:rPr>
              <w:t>provided</w:t>
            </w:r>
            <w:proofErr w:type="gramEnd"/>
            <w:r>
              <w:rPr>
                <w:color w:val="000000"/>
              </w:rPr>
              <w:t xml:space="preserve"> affordable housing units</w:t>
            </w:r>
          </w:p>
        </w:tc>
        <w:tc>
          <w:tcPr>
            <w:tcW w:w="2583" w:type="dxa"/>
            <w:vAlign w:val="bottom"/>
          </w:tcPr>
          <w:p w14:paraId="56DF71B2" w14:textId="77777777" w:rsidR="00C7657D" w:rsidRDefault="00EF59F6">
            <w:pPr>
              <w:spacing w:beforeAutospacing="1" w:afterAutospacing="1"/>
              <w:jc w:val="right"/>
            </w:pPr>
            <w:r>
              <w:rPr>
                <w:color w:val="000000"/>
              </w:rPr>
              <w:t>139</w:t>
            </w:r>
          </w:p>
        </w:tc>
        <w:tc>
          <w:tcPr>
            <w:tcW w:w="2584" w:type="dxa"/>
            <w:vAlign w:val="bottom"/>
          </w:tcPr>
          <w:p w14:paraId="551994A0" w14:textId="77777777" w:rsidR="00C7657D" w:rsidRDefault="00EF59F6">
            <w:pPr>
              <w:spacing w:beforeAutospacing="1" w:afterAutospacing="1"/>
              <w:jc w:val="right"/>
            </w:pPr>
            <w:r>
              <w:rPr>
                <w:color w:val="000000"/>
              </w:rPr>
              <w:t>130</w:t>
            </w:r>
          </w:p>
        </w:tc>
      </w:tr>
      <w:tr w:rsidR="00C7657D" w14:paraId="2F082B07" w14:textId="77777777">
        <w:trPr>
          <w:cantSplit/>
        </w:trPr>
        <w:tc>
          <w:tcPr>
            <w:tcW w:w="4183" w:type="dxa"/>
            <w:vAlign w:val="bottom"/>
          </w:tcPr>
          <w:p w14:paraId="112ECE86" w14:textId="77777777" w:rsidR="00C7657D" w:rsidRDefault="00EF59F6">
            <w:pPr>
              <w:spacing w:beforeAutospacing="1" w:afterAutospacing="1"/>
            </w:pPr>
            <w:r>
              <w:rPr>
                <w:color w:val="000000"/>
              </w:rPr>
              <w:t xml:space="preserve">Number of Special-Needs households to be </w:t>
            </w:r>
            <w:proofErr w:type="gramStart"/>
            <w:r>
              <w:rPr>
                <w:color w:val="000000"/>
              </w:rPr>
              <w:t>provided</w:t>
            </w:r>
            <w:proofErr w:type="gramEnd"/>
            <w:r>
              <w:rPr>
                <w:color w:val="000000"/>
              </w:rPr>
              <w:t xml:space="preserve"> affordable housing units</w:t>
            </w:r>
          </w:p>
        </w:tc>
        <w:tc>
          <w:tcPr>
            <w:tcW w:w="2583" w:type="dxa"/>
            <w:vAlign w:val="bottom"/>
          </w:tcPr>
          <w:p w14:paraId="4BB59829" w14:textId="77777777" w:rsidR="00C7657D" w:rsidRDefault="00EF59F6">
            <w:pPr>
              <w:spacing w:beforeAutospacing="1" w:afterAutospacing="1"/>
              <w:jc w:val="right"/>
            </w:pPr>
            <w:r>
              <w:rPr>
                <w:color w:val="000000"/>
              </w:rPr>
              <w:t>5</w:t>
            </w:r>
          </w:p>
        </w:tc>
        <w:tc>
          <w:tcPr>
            <w:tcW w:w="2584" w:type="dxa"/>
            <w:vAlign w:val="bottom"/>
          </w:tcPr>
          <w:p w14:paraId="109B408D" w14:textId="77777777" w:rsidR="00C7657D" w:rsidRDefault="00EF59F6">
            <w:pPr>
              <w:spacing w:beforeAutospacing="1" w:afterAutospacing="1"/>
              <w:jc w:val="right"/>
            </w:pPr>
            <w:r>
              <w:rPr>
                <w:color w:val="000000"/>
              </w:rPr>
              <w:t>0</w:t>
            </w:r>
          </w:p>
        </w:tc>
      </w:tr>
      <w:tr w:rsidR="00C7657D" w14:paraId="355BEDCC" w14:textId="77777777">
        <w:trPr>
          <w:cantSplit/>
        </w:trPr>
        <w:tc>
          <w:tcPr>
            <w:tcW w:w="4183" w:type="dxa"/>
          </w:tcPr>
          <w:p w14:paraId="67678228" w14:textId="77777777" w:rsidR="00C7657D" w:rsidRDefault="00EF59F6">
            <w:pPr>
              <w:spacing w:beforeAutospacing="1" w:afterAutospacing="1"/>
            </w:pPr>
            <w:r>
              <w:rPr>
                <w:b/>
                <w:color w:val="000000"/>
              </w:rPr>
              <w:t>Total</w:t>
            </w:r>
          </w:p>
        </w:tc>
        <w:tc>
          <w:tcPr>
            <w:tcW w:w="2583" w:type="dxa"/>
            <w:vAlign w:val="bottom"/>
          </w:tcPr>
          <w:p w14:paraId="08F937D7" w14:textId="77777777" w:rsidR="00C7657D" w:rsidRDefault="00EF59F6">
            <w:pPr>
              <w:spacing w:beforeAutospacing="1" w:afterAutospacing="1"/>
              <w:jc w:val="right"/>
            </w:pPr>
            <w:r>
              <w:rPr>
                <w:b/>
                <w:color w:val="000000"/>
              </w:rPr>
              <w:t>144</w:t>
            </w:r>
          </w:p>
        </w:tc>
        <w:tc>
          <w:tcPr>
            <w:tcW w:w="2584" w:type="dxa"/>
            <w:vAlign w:val="bottom"/>
          </w:tcPr>
          <w:p w14:paraId="5BDFD785" w14:textId="77777777" w:rsidR="00C7657D" w:rsidRDefault="00EF59F6">
            <w:pPr>
              <w:spacing w:beforeAutospacing="1" w:afterAutospacing="1"/>
              <w:jc w:val="right"/>
            </w:pPr>
            <w:r>
              <w:rPr>
                <w:b/>
                <w:color w:val="000000"/>
              </w:rPr>
              <w:t>130</w:t>
            </w:r>
          </w:p>
        </w:tc>
      </w:tr>
    </w:tbl>
    <w:p w14:paraId="22BE74D7"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11</w:t>
      </w:r>
      <w:r>
        <w:rPr>
          <w:rFonts w:asciiTheme="minorHAnsi" w:hAnsiTheme="minorHAnsi"/>
        </w:rPr>
        <w:fldChar w:fldCharType="end"/>
      </w:r>
      <w:r>
        <w:rPr>
          <w:rFonts w:asciiTheme="minorHAnsi" w:hAnsiTheme="minorHAnsi"/>
        </w:rPr>
        <w:t xml:space="preserve"> – Number of Households</w:t>
      </w:r>
    </w:p>
    <w:p w14:paraId="7F952BC0" w14:textId="77777777" w:rsidR="00FE3457" w:rsidRDefault="00FE3457"/>
    <w:p w14:paraId="18BC682D" w14:textId="77777777" w:rsidR="00FE3457" w:rsidRDefault="00FE3457"/>
    <w:p w14:paraId="0EF550E8" w14:textId="77777777" w:rsidR="00FE3457" w:rsidRDefault="00FE3457">
      <w:pPr>
        <w:rPr>
          <w:rFonts w:cs="Arial"/>
        </w:rPr>
      </w:pPr>
    </w:p>
    <w:tbl>
      <w:tblPr>
        <w:tblW w:w="5000"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183"/>
        <w:gridCol w:w="2583"/>
        <w:gridCol w:w="2584"/>
      </w:tblGrid>
      <w:tr w:rsidR="00FE3457" w14:paraId="6632667B" w14:textId="77777777">
        <w:trPr>
          <w:cantSplit/>
          <w:tblHeader/>
        </w:trPr>
        <w:tc>
          <w:tcPr>
            <w:tcW w:w="4293" w:type="dxa"/>
          </w:tcPr>
          <w:p w14:paraId="742D7D7D" w14:textId="77777777" w:rsidR="00FE3457" w:rsidRDefault="00FE3457">
            <w:pPr>
              <w:pStyle w:val="Caption"/>
              <w:keepNext/>
              <w:widowControl w:val="0"/>
              <w:jc w:val="center"/>
              <w:rPr>
                <w:rFonts w:ascii="Calibri" w:hAnsi="Calibri"/>
                <w:sz w:val="22"/>
                <w:szCs w:val="22"/>
              </w:rPr>
            </w:pPr>
          </w:p>
        </w:tc>
        <w:tc>
          <w:tcPr>
            <w:tcW w:w="2648" w:type="dxa"/>
          </w:tcPr>
          <w:p w14:paraId="103420DF" w14:textId="77777777" w:rsidR="00FE3457" w:rsidRDefault="005268B9">
            <w:pPr>
              <w:pStyle w:val="Caption"/>
              <w:keepNext/>
              <w:widowControl w:val="0"/>
              <w:jc w:val="center"/>
              <w:rPr>
                <w:rFonts w:ascii="Calibri" w:hAnsi="Calibri"/>
                <w:sz w:val="22"/>
                <w:szCs w:val="22"/>
              </w:rPr>
            </w:pPr>
            <w:r>
              <w:rPr>
                <w:rFonts w:ascii="Calibri" w:hAnsi="Calibri"/>
                <w:sz w:val="22"/>
                <w:szCs w:val="22"/>
              </w:rPr>
              <w:t>One-Year Goal</w:t>
            </w:r>
          </w:p>
        </w:tc>
        <w:tc>
          <w:tcPr>
            <w:tcW w:w="2649" w:type="dxa"/>
          </w:tcPr>
          <w:p w14:paraId="3ADDB340" w14:textId="77777777" w:rsidR="00FE3457" w:rsidRDefault="005268B9">
            <w:pPr>
              <w:pStyle w:val="Caption"/>
              <w:keepNext/>
              <w:widowControl w:val="0"/>
              <w:jc w:val="center"/>
              <w:rPr>
                <w:rFonts w:ascii="Calibri" w:hAnsi="Calibri"/>
                <w:sz w:val="22"/>
                <w:szCs w:val="22"/>
              </w:rPr>
            </w:pPr>
            <w:r>
              <w:rPr>
                <w:rFonts w:ascii="Calibri" w:hAnsi="Calibri"/>
                <w:sz w:val="22"/>
                <w:szCs w:val="22"/>
              </w:rPr>
              <w:t>Actual</w:t>
            </w:r>
          </w:p>
        </w:tc>
      </w:tr>
      <w:tr w:rsidR="00C7657D" w14:paraId="7E93E6C2" w14:textId="77777777">
        <w:trPr>
          <w:cantSplit/>
        </w:trPr>
        <w:tc>
          <w:tcPr>
            <w:tcW w:w="4183" w:type="dxa"/>
            <w:vAlign w:val="bottom"/>
          </w:tcPr>
          <w:p w14:paraId="36925A6B" w14:textId="77777777" w:rsidR="00C7657D" w:rsidRDefault="00EF59F6">
            <w:pPr>
              <w:spacing w:beforeAutospacing="1" w:afterAutospacing="1"/>
            </w:pPr>
            <w:r>
              <w:rPr>
                <w:color w:val="000000"/>
              </w:rPr>
              <w:t>Number of households supported through Rental Assistance</w:t>
            </w:r>
          </w:p>
        </w:tc>
        <w:tc>
          <w:tcPr>
            <w:tcW w:w="2583" w:type="dxa"/>
            <w:vAlign w:val="bottom"/>
          </w:tcPr>
          <w:p w14:paraId="27A39DA1" w14:textId="77777777" w:rsidR="00C7657D" w:rsidRDefault="00EF59F6">
            <w:pPr>
              <w:spacing w:beforeAutospacing="1" w:afterAutospacing="1"/>
              <w:jc w:val="right"/>
            </w:pPr>
            <w:r>
              <w:rPr>
                <w:color w:val="000000"/>
              </w:rPr>
              <w:t>0</w:t>
            </w:r>
          </w:p>
        </w:tc>
        <w:tc>
          <w:tcPr>
            <w:tcW w:w="2584" w:type="dxa"/>
            <w:vAlign w:val="bottom"/>
          </w:tcPr>
          <w:p w14:paraId="4AE2EC66" w14:textId="77777777" w:rsidR="00C7657D" w:rsidRDefault="00EF59F6">
            <w:pPr>
              <w:spacing w:beforeAutospacing="1" w:afterAutospacing="1"/>
              <w:jc w:val="right"/>
            </w:pPr>
            <w:r>
              <w:rPr>
                <w:color w:val="000000"/>
              </w:rPr>
              <w:t>0</w:t>
            </w:r>
          </w:p>
        </w:tc>
      </w:tr>
      <w:tr w:rsidR="00C7657D" w14:paraId="631A2A4A" w14:textId="77777777">
        <w:trPr>
          <w:cantSplit/>
        </w:trPr>
        <w:tc>
          <w:tcPr>
            <w:tcW w:w="4183" w:type="dxa"/>
            <w:vAlign w:val="bottom"/>
          </w:tcPr>
          <w:p w14:paraId="0B089B4A" w14:textId="77777777" w:rsidR="00C7657D" w:rsidRDefault="00EF59F6">
            <w:pPr>
              <w:spacing w:beforeAutospacing="1" w:afterAutospacing="1"/>
            </w:pPr>
            <w:r>
              <w:rPr>
                <w:color w:val="000000"/>
              </w:rPr>
              <w:t>Number of households supported through The Production of New Units</w:t>
            </w:r>
          </w:p>
        </w:tc>
        <w:tc>
          <w:tcPr>
            <w:tcW w:w="2583" w:type="dxa"/>
            <w:vAlign w:val="bottom"/>
          </w:tcPr>
          <w:p w14:paraId="643A0E44" w14:textId="77777777" w:rsidR="00C7657D" w:rsidRDefault="00EF59F6">
            <w:pPr>
              <w:spacing w:beforeAutospacing="1" w:afterAutospacing="1"/>
              <w:jc w:val="right"/>
            </w:pPr>
            <w:r>
              <w:rPr>
                <w:color w:val="000000"/>
              </w:rPr>
              <w:t>40</w:t>
            </w:r>
          </w:p>
        </w:tc>
        <w:tc>
          <w:tcPr>
            <w:tcW w:w="2584" w:type="dxa"/>
            <w:vAlign w:val="bottom"/>
          </w:tcPr>
          <w:p w14:paraId="2242433C" w14:textId="77777777" w:rsidR="00C7657D" w:rsidRDefault="00EF59F6">
            <w:pPr>
              <w:spacing w:beforeAutospacing="1" w:afterAutospacing="1"/>
              <w:jc w:val="right"/>
            </w:pPr>
            <w:r>
              <w:rPr>
                <w:color w:val="000000"/>
              </w:rPr>
              <w:t>72</w:t>
            </w:r>
          </w:p>
        </w:tc>
      </w:tr>
      <w:tr w:rsidR="00C7657D" w14:paraId="7EEA0B50" w14:textId="77777777">
        <w:trPr>
          <w:cantSplit/>
        </w:trPr>
        <w:tc>
          <w:tcPr>
            <w:tcW w:w="4183" w:type="dxa"/>
            <w:vAlign w:val="bottom"/>
          </w:tcPr>
          <w:p w14:paraId="7DD53C62" w14:textId="77777777" w:rsidR="00C7657D" w:rsidRDefault="00EF59F6">
            <w:pPr>
              <w:spacing w:beforeAutospacing="1" w:afterAutospacing="1"/>
            </w:pPr>
            <w:r>
              <w:rPr>
                <w:color w:val="000000"/>
              </w:rPr>
              <w:t>Number of households supported through Rehab of Existing Units</w:t>
            </w:r>
          </w:p>
        </w:tc>
        <w:tc>
          <w:tcPr>
            <w:tcW w:w="2583" w:type="dxa"/>
            <w:vAlign w:val="bottom"/>
          </w:tcPr>
          <w:p w14:paraId="787A8431" w14:textId="77777777" w:rsidR="00C7657D" w:rsidRDefault="00EF59F6">
            <w:pPr>
              <w:spacing w:beforeAutospacing="1" w:afterAutospacing="1"/>
              <w:jc w:val="right"/>
            </w:pPr>
            <w:r>
              <w:rPr>
                <w:color w:val="000000"/>
              </w:rPr>
              <w:t>104</w:t>
            </w:r>
          </w:p>
        </w:tc>
        <w:tc>
          <w:tcPr>
            <w:tcW w:w="2584" w:type="dxa"/>
            <w:vAlign w:val="bottom"/>
          </w:tcPr>
          <w:p w14:paraId="0F2E511A" w14:textId="77777777" w:rsidR="00C7657D" w:rsidRDefault="00EF59F6">
            <w:pPr>
              <w:spacing w:beforeAutospacing="1" w:afterAutospacing="1"/>
              <w:jc w:val="right"/>
            </w:pPr>
            <w:r>
              <w:rPr>
                <w:color w:val="000000"/>
              </w:rPr>
              <w:t>58</w:t>
            </w:r>
          </w:p>
        </w:tc>
      </w:tr>
      <w:tr w:rsidR="00C7657D" w14:paraId="73115E96" w14:textId="77777777">
        <w:trPr>
          <w:cantSplit/>
        </w:trPr>
        <w:tc>
          <w:tcPr>
            <w:tcW w:w="4183" w:type="dxa"/>
            <w:vAlign w:val="bottom"/>
          </w:tcPr>
          <w:p w14:paraId="73C0F718" w14:textId="77777777" w:rsidR="00C7657D" w:rsidRDefault="00EF59F6">
            <w:pPr>
              <w:spacing w:beforeAutospacing="1" w:afterAutospacing="1"/>
            </w:pPr>
            <w:r>
              <w:rPr>
                <w:color w:val="000000"/>
              </w:rPr>
              <w:t>Number of households supported through Acquisition of Existing Units</w:t>
            </w:r>
          </w:p>
        </w:tc>
        <w:tc>
          <w:tcPr>
            <w:tcW w:w="2583" w:type="dxa"/>
            <w:vAlign w:val="bottom"/>
          </w:tcPr>
          <w:p w14:paraId="4CD43773" w14:textId="77777777" w:rsidR="00C7657D" w:rsidRDefault="00EF59F6">
            <w:pPr>
              <w:spacing w:beforeAutospacing="1" w:afterAutospacing="1"/>
              <w:jc w:val="right"/>
            </w:pPr>
            <w:r>
              <w:rPr>
                <w:color w:val="000000"/>
              </w:rPr>
              <w:t>0</w:t>
            </w:r>
          </w:p>
        </w:tc>
        <w:tc>
          <w:tcPr>
            <w:tcW w:w="2584" w:type="dxa"/>
            <w:vAlign w:val="bottom"/>
          </w:tcPr>
          <w:p w14:paraId="046007A1" w14:textId="77777777" w:rsidR="00C7657D" w:rsidRDefault="00EF59F6">
            <w:pPr>
              <w:spacing w:beforeAutospacing="1" w:afterAutospacing="1"/>
              <w:jc w:val="right"/>
            </w:pPr>
            <w:r>
              <w:rPr>
                <w:color w:val="000000"/>
              </w:rPr>
              <w:t>0</w:t>
            </w:r>
          </w:p>
        </w:tc>
      </w:tr>
      <w:tr w:rsidR="00C7657D" w14:paraId="5E3D4C44" w14:textId="77777777">
        <w:trPr>
          <w:cantSplit/>
        </w:trPr>
        <w:tc>
          <w:tcPr>
            <w:tcW w:w="4183" w:type="dxa"/>
          </w:tcPr>
          <w:p w14:paraId="7C669C0C" w14:textId="77777777" w:rsidR="00C7657D" w:rsidRDefault="00EF59F6">
            <w:pPr>
              <w:spacing w:beforeAutospacing="1" w:afterAutospacing="1"/>
            </w:pPr>
            <w:r>
              <w:rPr>
                <w:b/>
                <w:color w:val="000000"/>
              </w:rPr>
              <w:t>Total</w:t>
            </w:r>
          </w:p>
        </w:tc>
        <w:tc>
          <w:tcPr>
            <w:tcW w:w="2583" w:type="dxa"/>
            <w:vAlign w:val="bottom"/>
          </w:tcPr>
          <w:p w14:paraId="077D666F" w14:textId="77777777" w:rsidR="00C7657D" w:rsidRDefault="00EF59F6">
            <w:pPr>
              <w:spacing w:beforeAutospacing="1" w:afterAutospacing="1"/>
              <w:jc w:val="right"/>
            </w:pPr>
            <w:r>
              <w:rPr>
                <w:b/>
                <w:color w:val="000000"/>
              </w:rPr>
              <w:t>144</w:t>
            </w:r>
          </w:p>
        </w:tc>
        <w:tc>
          <w:tcPr>
            <w:tcW w:w="2584" w:type="dxa"/>
            <w:vAlign w:val="bottom"/>
          </w:tcPr>
          <w:p w14:paraId="70CF5D5A" w14:textId="77777777" w:rsidR="00C7657D" w:rsidRDefault="00EF59F6">
            <w:pPr>
              <w:spacing w:beforeAutospacing="1" w:afterAutospacing="1"/>
              <w:jc w:val="right"/>
            </w:pPr>
            <w:r>
              <w:rPr>
                <w:b/>
                <w:color w:val="000000"/>
              </w:rPr>
              <w:t>130</w:t>
            </w:r>
          </w:p>
        </w:tc>
      </w:tr>
    </w:tbl>
    <w:p w14:paraId="70A3AF3B"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12</w:t>
      </w:r>
      <w:r>
        <w:rPr>
          <w:rFonts w:asciiTheme="minorHAnsi" w:hAnsiTheme="minorHAnsi"/>
        </w:rPr>
        <w:fldChar w:fldCharType="end"/>
      </w:r>
      <w:r>
        <w:rPr>
          <w:rFonts w:asciiTheme="minorHAnsi" w:hAnsiTheme="minorHAnsi"/>
        </w:rPr>
        <w:t xml:space="preserve"> – Number of Households Supported</w:t>
      </w:r>
    </w:p>
    <w:p w14:paraId="5286652A" w14:textId="77777777" w:rsidR="00FE3457" w:rsidRDefault="00FE3457">
      <w:pPr>
        <w:rPr>
          <w:rFonts w:cs="Arial"/>
        </w:rPr>
      </w:pPr>
    </w:p>
    <w:p w14:paraId="08E3EA7B" w14:textId="77777777" w:rsidR="00FE3457" w:rsidRDefault="00FE3457">
      <w:pPr>
        <w:rPr>
          <w:rFonts w:cs="Arial"/>
        </w:rPr>
      </w:pPr>
    </w:p>
    <w:p w14:paraId="2AA72B94" w14:textId="77777777" w:rsidR="00FE3457" w:rsidRDefault="005268B9">
      <w:pPr>
        <w:widowControl w:val="0"/>
        <w:spacing w:line="204" w:lineRule="auto"/>
        <w:rPr>
          <w:b/>
          <w:sz w:val="24"/>
          <w:szCs w:val="24"/>
        </w:rPr>
      </w:pPr>
      <w:r>
        <w:rPr>
          <w:b/>
          <w:sz w:val="24"/>
          <w:szCs w:val="24"/>
        </w:rPr>
        <w:t>Discuss the difference between goals and outcomes and problems encountered in meeting these goals.</w:t>
      </w:r>
    </w:p>
    <w:p w14:paraId="6A3F9DC3" w14:textId="77777777" w:rsidR="00C7657D" w:rsidRDefault="00EF59F6">
      <w:pPr>
        <w:spacing w:beforeAutospacing="1" w:afterAutospacing="1"/>
        <w:rPr>
          <w:rFonts w:cs="Arial"/>
        </w:rPr>
      </w:pPr>
      <w:r>
        <w:rPr>
          <w:rFonts w:cs="Arial"/>
        </w:rPr>
        <w:t>Marin County is committed to fair, accessible, affordable housing, but due to a variety of factors associated with project funding, public discourse, shortage of available funds, and rising costs, funding affordable housing can take years before projects see completion.</w:t>
      </w:r>
    </w:p>
    <w:p w14:paraId="2594293E" w14:textId="77777777" w:rsidR="00C7657D" w:rsidRDefault="00EF59F6">
      <w:pPr>
        <w:spacing w:beforeAutospacing="1" w:afterAutospacing="1"/>
        <w:rPr>
          <w:rFonts w:cs="Arial"/>
        </w:rPr>
      </w:pPr>
      <w:r>
        <w:rPr>
          <w:rFonts w:cs="Arial"/>
        </w:rPr>
        <w:t>The Coronavirus pandemic shutdown instituted in mid-March 2020 delayed project starts and slowed progress, though much of that has begun to ease. The County continues to see long-term effects of the Coronavirus on families' ability to reach economic and housing stability. The rental assistance program ended March 31, 2024, but the County is providing some follow-up relief through 24-25 contracts for housing support services funded by non-HUD funds.  Staff have prioritized projects that will increase the amo</w:t>
      </w:r>
      <w:r>
        <w:rPr>
          <w:rFonts w:cs="Arial"/>
        </w:rPr>
        <w:t>unt of affordable housing in the County that have not been funded by the 2024-25 CDBG and HOME entitlements, successfully applying for several State grants and securing increased local funding commitments sustained over the next four years.</w:t>
      </w:r>
    </w:p>
    <w:p w14:paraId="3FFEFC7A" w14:textId="77777777" w:rsidR="00C7657D" w:rsidRDefault="00EF59F6">
      <w:pPr>
        <w:spacing w:beforeAutospacing="1" w:afterAutospacing="1"/>
        <w:rPr>
          <w:rFonts w:cs="Arial"/>
        </w:rPr>
      </w:pPr>
      <w:r>
        <w:rPr>
          <w:rFonts w:cs="Arial"/>
        </w:rPr>
        <w:t xml:space="preserve">During this program year, the County funded construction of 156 affordable units. Construction is in pre-development for 41 of those units. Construction is complete on 50 units funded in 2020-21, 2021-22, and 2023-24. Rehabilitation of units was funded, providing housing for 156 households, with an additional 10 units in progress.  The Rehabilitation Loan Program has been transitioned to Habitat for </w:t>
      </w:r>
      <w:proofErr w:type="gramStart"/>
      <w:r>
        <w:rPr>
          <w:rFonts w:cs="Arial"/>
        </w:rPr>
        <w:t>Humanity</w:t>
      </w:r>
      <w:proofErr w:type="gramEnd"/>
      <w:r>
        <w:rPr>
          <w:rFonts w:cs="Arial"/>
        </w:rPr>
        <w:t xml:space="preserve"> and they have begun issuing loans. The goal is to assist approximately 15 households.</w:t>
      </w:r>
    </w:p>
    <w:p w14:paraId="34289CB4" w14:textId="77777777" w:rsidR="00FE3457" w:rsidRDefault="005268B9">
      <w:pPr>
        <w:widowControl w:val="0"/>
        <w:spacing w:line="204" w:lineRule="auto"/>
        <w:rPr>
          <w:b/>
          <w:sz w:val="24"/>
          <w:szCs w:val="24"/>
        </w:rPr>
      </w:pPr>
      <w:r>
        <w:rPr>
          <w:b/>
          <w:sz w:val="24"/>
          <w:szCs w:val="24"/>
        </w:rPr>
        <w:t>Discuss how these outcomes will impact future annual action plans.</w:t>
      </w:r>
    </w:p>
    <w:p w14:paraId="15106AB4" w14:textId="77777777" w:rsidR="00C7657D" w:rsidRDefault="00EF59F6">
      <w:pPr>
        <w:spacing w:beforeAutospacing="1" w:afterAutospacing="1"/>
        <w:rPr>
          <w:rFonts w:cs="Arial"/>
        </w:rPr>
      </w:pPr>
      <w:r>
        <w:rPr>
          <w:rFonts w:cs="Arial"/>
        </w:rPr>
        <w:t xml:space="preserve">Because of the high costs and lengthy delays in affordable housing construction, the Priority Setting Committee (PSC) has recommended funding fewer projects and </w:t>
      </w:r>
      <w:proofErr w:type="gramStart"/>
      <w:r>
        <w:rPr>
          <w:rFonts w:cs="Arial"/>
        </w:rPr>
        <w:t>prioritizes</w:t>
      </w:r>
      <w:proofErr w:type="gramEnd"/>
      <w:r>
        <w:rPr>
          <w:rFonts w:cs="Arial"/>
        </w:rPr>
        <w:t xml:space="preserve"> projects that are ready to move forward more quickly. The PSC will consider funding acquisition and conversion of existing market-rate housing to permanently affordable housing </w:t>
      </w:r>
      <w:proofErr w:type="gramStart"/>
      <w:r>
        <w:rPr>
          <w:rFonts w:cs="Arial"/>
        </w:rPr>
        <w:t>as a way to</w:t>
      </w:r>
      <w:proofErr w:type="gramEnd"/>
      <w:r>
        <w:rPr>
          <w:rFonts w:cs="Arial"/>
        </w:rPr>
        <w:t xml:space="preserve"> yield more immediate results.  We have continued to support the initiation, progression, and/or completion of affordable housing projects covered by allocations from the 2024-25 program year.</w:t>
      </w:r>
    </w:p>
    <w:p w14:paraId="31DA2F8B" w14:textId="77777777" w:rsidR="00FE3457" w:rsidRDefault="005268B9">
      <w:pPr>
        <w:keepNext/>
        <w:widowControl w:val="0"/>
        <w:spacing w:line="204" w:lineRule="auto"/>
        <w:rPr>
          <w:b/>
          <w:sz w:val="24"/>
          <w:szCs w:val="24"/>
        </w:rPr>
      </w:pPr>
      <w:r>
        <w:rPr>
          <w:b/>
          <w:sz w:val="24"/>
          <w:szCs w:val="24"/>
        </w:rPr>
        <w:t xml:space="preserve">Include the number of extremely low-income, low-income, and moderate-income </w:t>
      </w:r>
      <w:proofErr w:type="gramStart"/>
      <w:r>
        <w:rPr>
          <w:b/>
          <w:sz w:val="24"/>
          <w:szCs w:val="24"/>
        </w:rPr>
        <w:t>persons</w:t>
      </w:r>
      <w:proofErr w:type="gramEnd"/>
      <w:r>
        <w:rPr>
          <w:b/>
          <w:sz w:val="24"/>
          <w:szCs w:val="24"/>
        </w:rPr>
        <w:t xml:space="preserve"> served by each activity where information on income by family size is required to determine the eligibility of the activity.</w:t>
      </w:r>
    </w:p>
    <w:p w14:paraId="1A5EAB29" w14:textId="77777777" w:rsidR="00FE3457" w:rsidRDefault="00FE3457">
      <w:pPr>
        <w:widowControl w:val="0"/>
        <w:spacing w:line="204" w:lineRule="auto"/>
        <w:rPr>
          <w:b/>
          <w:vanish/>
          <w:sz w:val="24"/>
          <w:szCs w:val="24"/>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4081"/>
        <w:gridCol w:w="1859"/>
        <w:gridCol w:w="1890"/>
        <w:gridCol w:w="25"/>
      </w:tblGrid>
      <w:tr w:rsidR="00FE3457" w14:paraId="0340BAB1" w14:textId="77777777">
        <w:trPr>
          <w:cantSplit/>
        </w:trPr>
        <w:tc>
          <w:tcPr>
            <w:tcW w:w="4081" w:type="dxa"/>
          </w:tcPr>
          <w:p w14:paraId="3CD8F832" w14:textId="77777777" w:rsidR="00FE3457" w:rsidRDefault="005268B9">
            <w:pPr>
              <w:keepNext/>
              <w:widowControl w:val="0"/>
              <w:spacing w:after="0" w:line="240" w:lineRule="auto"/>
              <w:jc w:val="center"/>
              <w:rPr>
                <w:b/>
              </w:rPr>
            </w:pPr>
            <w:proofErr w:type="gramStart"/>
            <w:r>
              <w:rPr>
                <w:b/>
              </w:rPr>
              <w:t>Number  of</w:t>
            </w:r>
            <w:proofErr w:type="gramEnd"/>
            <w:r>
              <w:rPr>
                <w:b/>
              </w:rPr>
              <w:t xml:space="preserve"> Households Served</w:t>
            </w:r>
          </w:p>
        </w:tc>
        <w:tc>
          <w:tcPr>
            <w:tcW w:w="1859" w:type="dxa"/>
          </w:tcPr>
          <w:p w14:paraId="6AB667C2" w14:textId="77777777" w:rsidR="00FE3457" w:rsidRDefault="005268B9">
            <w:pPr>
              <w:keepNext/>
              <w:widowControl w:val="0"/>
              <w:spacing w:after="0" w:line="240" w:lineRule="auto"/>
              <w:jc w:val="center"/>
              <w:rPr>
                <w:b/>
              </w:rPr>
            </w:pPr>
            <w:r>
              <w:rPr>
                <w:b/>
              </w:rPr>
              <w:t>CDBG Actual</w:t>
            </w:r>
          </w:p>
        </w:tc>
        <w:tc>
          <w:tcPr>
            <w:tcW w:w="1915" w:type="dxa"/>
            <w:gridSpan w:val="2"/>
          </w:tcPr>
          <w:p w14:paraId="72B77642" w14:textId="77777777" w:rsidR="00FE3457" w:rsidRDefault="005268B9">
            <w:pPr>
              <w:keepNext/>
              <w:widowControl w:val="0"/>
              <w:spacing w:after="0" w:line="240" w:lineRule="auto"/>
              <w:jc w:val="center"/>
              <w:rPr>
                <w:b/>
              </w:rPr>
            </w:pPr>
            <w:r>
              <w:rPr>
                <w:b/>
              </w:rPr>
              <w:t>HOME Actual</w:t>
            </w:r>
          </w:p>
        </w:tc>
      </w:tr>
      <w:tr w:rsidR="00C7657D" w14:paraId="72FDFFDA" w14:textId="77777777">
        <w:trPr>
          <w:gridAfter w:val="1"/>
          <w:wAfter w:w="25" w:type="dxa"/>
          <w:cantSplit/>
        </w:trPr>
        <w:tc>
          <w:tcPr>
            <w:tcW w:w="4081" w:type="dxa"/>
            <w:vAlign w:val="bottom"/>
          </w:tcPr>
          <w:p w14:paraId="6546BD63" w14:textId="77777777" w:rsidR="00C7657D" w:rsidRDefault="00EF59F6">
            <w:pPr>
              <w:spacing w:beforeAutospacing="1" w:afterAutospacing="1"/>
            </w:pPr>
            <w:r>
              <w:rPr>
                <w:color w:val="000000"/>
              </w:rPr>
              <w:t>Extremely Low-income</w:t>
            </w:r>
          </w:p>
        </w:tc>
        <w:tc>
          <w:tcPr>
            <w:tcW w:w="1859" w:type="dxa"/>
            <w:vAlign w:val="bottom"/>
          </w:tcPr>
          <w:p w14:paraId="65DC7BCC" w14:textId="77777777" w:rsidR="00C7657D" w:rsidRDefault="00EF59F6">
            <w:pPr>
              <w:spacing w:beforeAutospacing="1" w:afterAutospacing="1"/>
              <w:jc w:val="right"/>
            </w:pPr>
            <w:r>
              <w:rPr>
                <w:color w:val="000000"/>
              </w:rPr>
              <w:t>117</w:t>
            </w:r>
          </w:p>
        </w:tc>
        <w:tc>
          <w:tcPr>
            <w:tcW w:w="1890" w:type="dxa"/>
            <w:vAlign w:val="bottom"/>
          </w:tcPr>
          <w:p w14:paraId="5686231D" w14:textId="77777777" w:rsidR="00C7657D" w:rsidRDefault="00EF59F6">
            <w:pPr>
              <w:spacing w:beforeAutospacing="1" w:afterAutospacing="1"/>
              <w:jc w:val="right"/>
            </w:pPr>
            <w:r>
              <w:rPr>
                <w:color w:val="000000"/>
              </w:rPr>
              <w:t>3</w:t>
            </w:r>
          </w:p>
        </w:tc>
      </w:tr>
      <w:tr w:rsidR="00C7657D" w14:paraId="278EAC8E" w14:textId="77777777">
        <w:trPr>
          <w:gridAfter w:val="1"/>
          <w:wAfter w:w="25" w:type="dxa"/>
          <w:cantSplit/>
        </w:trPr>
        <w:tc>
          <w:tcPr>
            <w:tcW w:w="4081" w:type="dxa"/>
            <w:vAlign w:val="bottom"/>
          </w:tcPr>
          <w:p w14:paraId="154D32C1" w14:textId="77777777" w:rsidR="00C7657D" w:rsidRDefault="00EF59F6">
            <w:pPr>
              <w:spacing w:beforeAutospacing="1" w:afterAutospacing="1"/>
            </w:pPr>
            <w:r>
              <w:rPr>
                <w:color w:val="000000"/>
              </w:rPr>
              <w:t>Low-income</w:t>
            </w:r>
          </w:p>
        </w:tc>
        <w:tc>
          <w:tcPr>
            <w:tcW w:w="1859" w:type="dxa"/>
            <w:vAlign w:val="bottom"/>
          </w:tcPr>
          <w:p w14:paraId="4DA0C099" w14:textId="77777777" w:rsidR="00C7657D" w:rsidRDefault="00EF59F6">
            <w:pPr>
              <w:spacing w:beforeAutospacing="1" w:afterAutospacing="1"/>
              <w:jc w:val="right"/>
            </w:pPr>
            <w:r>
              <w:rPr>
                <w:color w:val="000000"/>
              </w:rPr>
              <w:t>7</w:t>
            </w:r>
          </w:p>
        </w:tc>
        <w:tc>
          <w:tcPr>
            <w:tcW w:w="1890" w:type="dxa"/>
            <w:vAlign w:val="bottom"/>
          </w:tcPr>
          <w:p w14:paraId="2B09870C" w14:textId="77777777" w:rsidR="00C7657D" w:rsidRDefault="00EF59F6">
            <w:pPr>
              <w:spacing w:beforeAutospacing="1" w:afterAutospacing="1"/>
              <w:jc w:val="right"/>
            </w:pPr>
            <w:r>
              <w:rPr>
                <w:color w:val="000000"/>
              </w:rPr>
              <w:t>1</w:t>
            </w:r>
          </w:p>
        </w:tc>
      </w:tr>
      <w:tr w:rsidR="00C7657D" w14:paraId="420A5575" w14:textId="77777777">
        <w:trPr>
          <w:gridAfter w:val="1"/>
          <w:wAfter w:w="25" w:type="dxa"/>
          <w:cantSplit/>
        </w:trPr>
        <w:tc>
          <w:tcPr>
            <w:tcW w:w="4081" w:type="dxa"/>
            <w:vAlign w:val="bottom"/>
          </w:tcPr>
          <w:p w14:paraId="277E8B38" w14:textId="77777777" w:rsidR="00C7657D" w:rsidRDefault="00EF59F6">
            <w:pPr>
              <w:spacing w:beforeAutospacing="1" w:afterAutospacing="1"/>
            </w:pPr>
            <w:r>
              <w:rPr>
                <w:color w:val="000000"/>
              </w:rPr>
              <w:t>Moderate-income</w:t>
            </w:r>
          </w:p>
        </w:tc>
        <w:tc>
          <w:tcPr>
            <w:tcW w:w="1859" w:type="dxa"/>
            <w:vAlign w:val="bottom"/>
          </w:tcPr>
          <w:p w14:paraId="3CAFAFB2" w14:textId="77777777" w:rsidR="00C7657D" w:rsidRDefault="00EF59F6">
            <w:pPr>
              <w:spacing w:beforeAutospacing="1" w:afterAutospacing="1"/>
              <w:jc w:val="right"/>
            </w:pPr>
            <w:r>
              <w:rPr>
                <w:color w:val="000000"/>
              </w:rPr>
              <w:t>0</w:t>
            </w:r>
          </w:p>
        </w:tc>
        <w:tc>
          <w:tcPr>
            <w:tcW w:w="1890" w:type="dxa"/>
            <w:vAlign w:val="bottom"/>
          </w:tcPr>
          <w:p w14:paraId="3AF41D06" w14:textId="77777777" w:rsidR="00C7657D" w:rsidRDefault="00EF59F6">
            <w:pPr>
              <w:spacing w:beforeAutospacing="1" w:afterAutospacing="1"/>
              <w:jc w:val="right"/>
            </w:pPr>
            <w:r>
              <w:rPr>
                <w:color w:val="000000"/>
              </w:rPr>
              <w:t>2</w:t>
            </w:r>
          </w:p>
        </w:tc>
      </w:tr>
      <w:tr w:rsidR="00C7657D" w14:paraId="15869609" w14:textId="77777777">
        <w:trPr>
          <w:gridAfter w:val="1"/>
          <w:wAfter w:w="25" w:type="dxa"/>
          <w:cantSplit/>
        </w:trPr>
        <w:tc>
          <w:tcPr>
            <w:tcW w:w="4081" w:type="dxa"/>
            <w:vAlign w:val="bottom"/>
          </w:tcPr>
          <w:p w14:paraId="217D4106" w14:textId="77777777" w:rsidR="00C7657D" w:rsidRDefault="00EF59F6">
            <w:pPr>
              <w:spacing w:beforeAutospacing="1" w:afterAutospacing="1"/>
            </w:pPr>
            <w:r>
              <w:rPr>
                <w:b/>
                <w:color w:val="000000"/>
              </w:rPr>
              <w:t>Total</w:t>
            </w:r>
          </w:p>
        </w:tc>
        <w:tc>
          <w:tcPr>
            <w:tcW w:w="1859" w:type="dxa"/>
            <w:vAlign w:val="bottom"/>
          </w:tcPr>
          <w:p w14:paraId="5D343CA6" w14:textId="77777777" w:rsidR="00C7657D" w:rsidRDefault="00EF59F6">
            <w:pPr>
              <w:spacing w:beforeAutospacing="1" w:afterAutospacing="1"/>
              <w:jc w:val="right"/>
            </w:pPr>
            <w:r>
              <w:rPr>
                <w:b/>
                <w:color w:val="000000"/>
              </w:rPr>
              <w:t>124</w:t>
            </w:r>
          </w:p>
        </w:tc>
        <w:tc>
          <w:tcPr>
            <w:tcW w:w="1890" w:type="dxa"/>
            <w:vAlign w:val="bottom"/>
          </w:tcPr>
          <w:p w14:paraId="3807925C" w14:textId="77777777" w:rsidR="00C7657D" w:rsidRDefault="00EF59F6">
            <w:pPr>
              <w:spacing w:beforeAutospacing="1" w:afterAutospacing="1"/>
              <w:jc w:val="right"/>
            </w:pPr>
            <w:r>
              <w:rPr>
                <w:b/>
                <w:color w:val="000000"/>
              </w:rPr>
              <w:t>6</w:t>
            </w:r>
          </w:p>
        </w:tc>
      </w:tr>
    </w:tbl>
    <w:p w14:paraId="67369D1A"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13</w:t>
      </w:r>
      <w:r>
        <w:rPr>
          <w:rFonts w:asciiTheme="minorHAnsi" w:hAnsiTheme="minorHAnsi"/>
        </w:rPr>
        <w:fldChar w:fldCharType="end"/>
      </w:r>
      <w:r>
        <w:rPr>
          <w:rFonts w:asciiTheme="minorHAnsi" w:hAnsiTheme="minorHAnsi"/>
        </w:rPr>
        <w:t xml:space="preserve"> – Number of Households Served</w:t>
      </w:r>
    </w:p>
    <w:p w14:paraId="3535D360" w14:textId="77777777" w:rsidR="00FE3457" w:rsidRDefault="00FE3457">
      <w:pPr>
        <w:widowControl w:val="0"/>
        <w:spacing w:line="204" w:lineRule="auto"/>
        <w:rPr>
          <w:b/>
          <w:sz w:val="24"/>
          <w:szCs w:val="24"/>
        </w:rPr>
      </w:pPr>
    </w:p>
    <w:p w14:paraId="6CFAD70C" w14:textId="77777777" w:rsidR="00FE3457" w:rsidRDefault="00FE3457">
      <w:pPr>
        <w:widowControl w:val="0"/>
        <w:spacing w:line="204" w:lineRule="auto"/>
        <w:rPr>
          <w:b/>
          <w:sz w:val="24"/>
          <w:szCs w:val="24"/>
        </w:rPr>
      </w:pPr>
    </w:p>
    <w:p w14:paraId="6E18EB02" w14:textId="77777777" w:rsidR="00FE3457" w:rsidRDefault="005268B9">
      <w:pPr>
        <w:widowControl w:val="0"/>
        <w:spacing w:line="204" w:lineRule="auto"/>
        <w:rPr>
          <w:b/>
          <w:sz w:val="24"/>
          <w:szCs w:val="24"/>
        </w:rPr>
      </w:pPr>
      <w:r>
        <w:rPr>
          <w:b/>
          <w:sz w:val="24"/>
          <w:szCs w:val="24"/>
        </w:rPr>
        <w:t>Narrative Information</w:t>
      </w:r>
    </w:p>
    <w:p w14:paraId="4CFC8B1C" w14:textId="77777777" w:rsidR="00C7657D" w:rsidRDefault="00EF59F6">
      <w:pPr>
        <w:spacing w:beforeAutospacing="1" w:afterAutospacing="1"/>
        <w:rPr>
          <w:rFonts w:cs="Arial"/>
        </w:rPr>
      </w:pPr>
      <w:r>
        <w:rPr>
          <w:rFonts w:cs="Arial"/>
        </w:rPr>
        <w:t>In 2024, Marin County assisted 63 LMI households through CDBG. The County has prioritized funding and supported affordable housing assistance for extremely low- and low-income households. The County’s Rehabilitation Loan Program will continue to provide loans to low-, very low-, and extremely low-income homeowners, thus preserving the existing housing stock for these groups. The County enhances the affordable housing landscape by providing additional funding through the County’s Affordable Housing Trust Fun</w:t>
      </w:r>
      <w:r>
        <w:rPr>
          <w:rFonts w:cs="Arial"/>
        </w:rPr>
        <w:t>d and through inclusionary policies that create opportunities for first-time homebuyers in the Below Market Rate homeownership and down payment assistance programs. The County Affordable Housing Trust Fund prioritizes housing developments for low- to extremely low-income households, as well as housing for families with children, elderly, disabled, and homeless populations. The number of households reported in the income table reflects only those activities where income eligibility is required and tracked in</w:t>
      </w:r>
      <w:r>
        <w:rPr>
          <w:rFonts w:cs="Arial"/>
        </w:rPr>
        <w:t xml:space="preserve"> IDIS. The County assisted 63 households through CDBG and 6 households through HOME. Other activities may support additional households but are not included in the income breakdown</w:t>
      </w:r>
    </w:p>
    <w:p w14:paraId="0F7193DB" w14:textId="77777777" w:rsidR="00C7657D" w:rsidRDefault="00EF59F6">
      <w:pPr>
        <w:spacing w:beforeAutospacing="1" w:afterAutospacing="1"/>
        <w:rPr>
          <w:rFonts w:cs="Arial"/>
        </w:rPr>
      </w:pPr>
      <w:r>
        <w:rPr>
          <w:rFonts w:cs="Arial"/>
        </w:rPr>
        <w:t>The County has leveraged its position as a funder of local, affordable housing developments to advocate for housing projects and contribute to their successful development. For example, in 2024-2025, the County was awarded a Local Housing Trust Fund (LHTF) grant from the State for $936,526.26. The LHTF grants are matched with a commitment from the County's local Housing Trust funds, thereby leveraging sources to provide larger amounts to ever-increasingly costly affordable housing projects. The County has p</w:t>
      </w:r>
      <w:r>
        <w:rPr>
          <w:rFonts w:cs="Arial"/>
        </w:rPr>
        <w:t>rioritized strengthening tenant protections and reducing displacement by adopting tenant protection policies, including a Just Cause for Eviction ordinance to provide stability for renter households, a Rental Housing Dispute Resolution program to deter dramatic rent increases, and a Fair Housing Source of Income Ordinance to prohibit discrimination against tenants and prospective tenants with third-party rental subsidies (Section 8, VASH Vouchers, etc.).  The Rooted in Marin campaign is a community-centered</w:t>
      </w:r>
      <w:r>
        <w:rPr>
          <w:rFonts w:cs="Arial"/>
        </w:rPr>
        <w:t xml:space="preserve"> engagement and education process to broaden understanding of displacement in Marin County.  Led by the Cities and Towns and the County of Marin, </w:t>
      </w:r>
      <w:proofErr w:type="gramStart"/>
      <w:r>
        <w:rPr>
          <w:rFonts w:cs="Arial"/>
        </w:rPr>
        <w:t>Rooted</w:t>
      </w:r>
      <w:proofErr w:type="gramEnd"/>
      <w:r>
        <w:rPr>
          <w:rFonts w:cs="Arial"/>
        </w:rPr>
        <w:t xml:space="preserve"> in Marin aims to craft tools and resources that support local communities affected by displacement.</w:t>
      </w:r>
    </w:p>
    <w:p w14:paraId="1341F481" w14:textId="77777777" w:rsidR="00C7657D" w:rsidRDefault="00EF59F6">
      <w:pPr>
        <w:spacing w:beforeAutospacing="1" w:afterAutospacing="1"/>
        <w:rPr>
          <w:rFonts w:cs="Arial"/>
        </w:rPr>
      </w:pPr>
      <w:r>
        <w:rPr>
          <w:rFonts w:cs="Arial"/>
        </w:rPr>
        <w:t> </w:t>
      </w:r>
    </w:p>
    <w:p w14:paraId="644DB853" w14:textId="77777777" w:rsidR="00C7657D" w:rsidRDefault="00EF59F6">
      <w:pPr>
        <w:spacing w:beforeAutospacing="1" w:afterAutospacing="1"/>
        <w:rPr>
          <w:rFonts w:cs="Arial"/>
        </w:rPr>
      </w:pPr>
      <w:r>
        <w:rPr>
          <w:rFonts w:cs="Arial"/>
        </w:rPr>
        <w:t> </w:t>
      </w:r>
    </w:p>
    <w:p w14:paraId="14A54297" w14:textId="77777777" w:rsidR="00FE3457" w:rsidRDefault="00FE3457">
      <w:pPr>
        <w:rPr>
          <w:rFonts w:cs="Arial"/>
        </w:rPr>
      </w:pPr>
    </w:p>
    <w:p w14:paraId="22F846B1" w14:textId="77777777" w:rsidR="00FE3457" w:rsidRDefault="00FE3457">
      <w:pPr>
        <w:pStyle w:val="Heading2"/>
        <w:pageBreakBefore/>
        <w:rPr>
          <w:rFonts w:ascii="Calibri" w:hAnsi="Calibri"/>
          <w:i w:val="0"/>
        </w:rPr>
        <w:sectPr w:rsidR="00FE3457">
          <w:pgSz w:w="12240" w:h="15840" w:code="1"/>
          <w:pgMar w:top="1440" w:right="1440" w:bottom="1440" w:left="1440" w:header="720" w:footer="720" w:gutter="0"/>
          <w:cols w:space="720"/>
          <w:docGrid w:linePitch="360"/>
        </w:sectPr>
      </w:pPr>
    </w:p>
    <w:bookmarkEnd w:id="1"/>
    <w:p w14:paraId="29BCB1BE" w14:textId="77777777" w:rsidR="00FE3457" w:rsidRDefault="005268B9">
      <w:pPr>
        <w:pStyle w:val="Heading2"/>
        <w:pageBreakBefore/>
        <w:widowControl w:val="0"/>
        <w:rPr>
          <w:rFonts w:ascii="Calibri" w:hAnsi="Calibri"/>
          <w:i w:val="0"/>
        </w:rPr>
      </w:pPr>
      <w:r>
        <w:rPr>
          <w:rFonts w:ascii="Calibri" w:hAnsi="Calibri"/>
          <w:i w:val="0"/>
        </w:rPr>
        <w:t>CR-25 - Homeless and Other Special Needs 91.220(d, e); 91.320(d, e); 91.520(c)</w:t>
      </w:r>
    </w:p>
    <w:p w14:paraId="46FB9DC4" w14:textId="77777777" w:rsidR="00FE3457" w:rsidRDefault="005268B9">
      <w:pPr>
        <w:keepNext/>
        <w:widowControl w:val="0"/>
        <w:rPr>
          <w:b/>
          <w:sz w:val="24"/>
          <w:szCs w:val="24"/>
        </w:rPr>
      </w:pPr>
      <w:r>
        <w:rPr>
          <w:b/>
          <w:sz w:val="24"/>
          <w:szCs w:val="24"/>
        </w:rPr>
        <w:t>Evaluate the jurisdiction’s progress in meeting its specific objectives for reducing and ending homelessness through:</w:t>
      </w:r>
    </w:p>
    <w:p w14:paraId="3DE03694" w14:textId="77777777" w:rsidR="00FE3457" w:rsidRDefault="005268B9">
      <w:pPr>
        <w:widowControl w:val="0"/>
        <w:rPr>
          <w:b/>
          <w:sz w:val="24"/>
          <w:szCs w:val="24"/>
        </w:rPr>
      </w:pPr>
      <w:r>
        <w:rPr>
          <w:b/>
          <w:sz w:val="24"/>
          <w:szCs w:val="24"/>
        </w:rPr>
        <w:t xml:space="preserve">Reaching out to homeless </w:t>
      </w:r>
      <w:proofErr w:type="gramStart"/>
      <w:r>
        <w:rPr>
          <w:b/>
          <w:sz w:val="24"/>
          <w:szCs w:val="24"/>
        </w:rPr>
        <w:t>persons</w:t>
      </w:r>
      <w:proofErr w:type="gramEnd"/>
      <w:r>
        <w:rPr>
          <w:b/>
          <w:sz w:val="24"/>
          <w:szCs w:val="24"/>
        </w:rPr>
        <w:t xml:space="preserve"> (especially unsheltered </w:t>
      </w:r>
      <w:proofErr w:type="gramStart"/>
      <w:r>
        <w:rPr>
          <w:b/>
          <w:sz w:val="24"/>
          <w:szCs w:val="24"/>
        </w:rPr>
        <w:t>persons</w:t>
      </w:r>
      <w:proofErr w:type="gramEnd"/>
      <w:r>
        <w:rPr>
          <w:b/>
          <w:sz w:val="24"/>
          <w:szCs w:val="24"/>
        </w:rPr>
        <w:t>) and assessing their individual needs</w:t>
      </w:r>
    </w:p>
    <w:p w14:paraId="5D9AA574" w14:textId="77777777" w:rsidR="00C7657D" w:rsidRDefault="00EF59F6">
      <w:pPr>
        <w:widowControl w:val="0"/>
        <w:spacing w:beforeAutospacing="1" w:afterAutospacing="1"/>
        <w:rPr>
          <w:rFonts w:cs="Arial"/>
        </w:rPr>
      </w:pPr>
      <w:r>
        <w:rPr>
          <w:rFonts w:cs="Arial"/>
        </w:rPr>
        <w:t>The County’s Department of Health and Human Services (HHS) coordinates the Continuum of Care (COC) through the Homeless Policy Steering Committee. The Committee is responsible for administering funding for homeless services and housing in the County. The County actively plays a role in reaching out to people experiencing homelessness to assess their needs. One such activity is the Point-In-Time (PIT) survey, conducted every two years, which helps ascertain the number of people experiencing homelessness livi</w:t>
      </w:r>
      <w:r>
        <w:rPr>
          <w:rFonts w:cs="Arial"/>
        </w:rPr>
        <w:t>ng throughout the County. Results of the 2024 PIT survey reported 1,090 people experiencing homelessness in the county, down from 1,121 in 2022, with 72% of the homeless population being unsheltered, a decrease from 74% in 2022.  Other indicators recorded in the survey are the demographics of the population experiencing homelessness, what caused the state of homelessness, health conditions, and types of services they currently access and are interested in accessing. The results of the PIT survey help the CO</w:t>
      </w:r>
      <w:r>
        <w:rPr>
          <w:rFonts w:cs="Arial"/>
        </w:rPr>
        <w:t>C determine what services are needed for the people experiencing homelessness in Marin County for the year. The COC members bring various perspectives and resources to the service recommendations. Participants range from government officials, direct services providers working with people experiencing homelessness in Marin County, community members currently experiencing homelessness, and those who formerly experienced homelessness, to name a few. Each member brings specialized knowledge in a particular area</w:t>
      </w:r>
      <w:r>
        <w:rPr>
          <w:rFonts w:cs="Arial"/>
        </w:rPr>
        <w:t xml:space="preserve"> to assist community </w:t>
      </w:r>
      <w:proofErr w:type="gramStart"/>
      <w:r>
        <w:rPr>
          <w:rFonts w:cs="Arial"/>
        </w:rPr>
        <w:t>members</w:t>
      </w:r>
      <w:proofErr w:type="gramEnd"/>
      <w:r>
        <w:rPr>
          <w:rFonts w:cs="Arial"/>
        </w:rPr>
        <w:t xml:space="preserve"> experiencing homelessness. These participants include among others, Adopt A Family, Marin County Board of Supervisors, Marin County Community Development Agency, Buckelew Programs, Center Point, Inc., Center for Domestic Peace, Community Action Marin, Downtown Streets Team, Homeward Bound of Marin, Marin County Council of Mayors and Councilmembers, Marin County Office of Education, Marin Housing Authority, Marin Organizing Committee, Ritter Center, St. Vincent de Paul Society of</w:t>
      </w:r>
      <w:r>
        <w:rPr>
          <w:rFonts w:cs="Arial"/>
        </w:rPr>
        <w:t xml:space="preserve"> Marin, Women Helping People, Side by Side Transitional Aged Youth, and the US Department of Veterans Affairs. Several County agencies, the City of San Rafael, and the City of Novato also play active roles in reaching out to individuals experiencing homelessness as part of the COC.</w:t>
      </w:r>
    </w:p>
    <w:p w14:paraId="10CA3D3E" w14:textId="77777777" w:rsidR="00C7657D" w:rsidRDefault="00EF59F6">
      <w:pPr>
        <w:widowControl w:val="0"/>
        <w:spacing w:beforeAutospacing="1" w:afterAutospacing="1"/>
        <w:rPr>
          <w:rFonts w:cs="Arial"/>
        </w:rPr>
      </w:pPr>
      <w:r>
        <w:rPr>
          <w:rFonts w:cs="Arial"/>
        </w:rPr>
        <w:t>Furthermore, the goals of the COC call for a coordinated approach to reaching out to individuals experiencing homelessness in the County. The goals are:</w:t>
      </w:r>
      <w:r>
        <w:rPr>
          <w:rFonts w:cs="Arial"/>
        </w:rPr>
        <w:br/>
        <w:t xml:space="preserve">   • Promote a community-wide commitment to the goal of ending homelessness</w:t>
      </w:r>
      <w:r>
        <w:rPr>
          <w:rFonts w:cs="Arial"/>
        </w:rPr>
        <w:br/>
        <w:t xml:space="preserve">   • Provide and coordinate funding for efforts to assist individuals and families experiencing homelessness</w:t>
      </w:r>
      <w:r>
        <w:rPr>
          <w:rFonts w:cs="Arial"/>
        </w:rPr>
        <w:br/>
        <w:t xml:space="preserve">   • Promote access to and effective use of mainstream programs</w:t>
      </w:r>
      <w:r>
        <w:rPr>
          <w:rFonts w:cs="Arial"/>
        </w:rPr>
        <w:br/>
        <w:t xml:space="preserve">   • Optimize self-sufficiency among individuals and families experiencing homelessness</w:t>
      </w:r>
    </w:p>
    <w:p w14:paraId="399C2ECB" w14:textId="77777777" w:rsidR="00FE3457" w:rsidRDefault="005268B9">
      <w:pPr>
        <w:widowControl w:val="0"/>
        <w:rPr>
          <w:b/>
          <w:sz w:val="24"/>
          <w:szCs w:val="24"/>
        </w:rPr>
      </w:pPr>
      <w:r>
        <w:rPr>
          <w:b/>
          <w:sz w:val="24"/>
          <w:szCs w:val="24"/>
        </w:rPr>
        <w:t xml:space="preserve">Addressing the emergency shelter and transitional housing needs of homeless </w:t>
      </w:r>
      <w:proofErr w:type="gramStart"/>
      <w:r>
        <w:rPr>
          <w:b/>
          <w:sz w:val="24"/>
          <w:szCs w:val="24"/>
        </w:rPr>
        <w:t>persons</w:t>
      </w:r>
      <w:proofErr w:type="gramEnd"/>
    </w:p>
    <w:p w14:paraId="37BBEF39" w14:textId="77777777" w:rsidR="00C7657D" w:rsidRDefault="00EF59F6">
      <w:pPr>
        <w:widowControl w:val="0"/>
        <w:spacing w:beforeAutospacing="1" w:afterAutospacing="1"/>
        <w:rPr>
          <w:rFonts w:cs="Arial"/>
        </w:rPr>
      </w:pPr>
      <w:r>
        <w:rPr>
          <w:rFonts w:cs="Arial"/>
        </w:rPr>
        <w:t>The need for emergency shelters remains high in Marin County. Every two years the County with its partners conducts a Point-In-Time survey of the homeless population in the County. According to the Point-In-Time Count, in 2024 there were 1,090 people experiencing homelessness in the County with 74% living unsheltered. However, this number does not include the growing number of precariously housed, and those without consistent housing.</w:t>
      </w:r>
    </w:p>
    <w:p w14:paraId="3FD53081" w14:textId="77777777" w:rsidR="00C7657D" w:rsidRDefault="00EF59F6">
      <w:pPr>
        <w:widowControl w:val="0"/>
        <w:spacing w:beforeAutospacing="1" w:afterAutospacing="1"/>
        <w:rPr>
          <w:rFonts w:cs="Arial"/>
        </w:rPr>
      </w:pPr>
      <w:r>
        <w:rPr>
          <w:rFonts w:cs="Arial"/>
        </w:rPr>
        <w:t xml:space="preserve">To address this need, the COC’s partner, Homeward Bound, has historically managed two emergency shelters in the County, Jonathan's Place and the Homeward Bound Family Center. Jonathan's Place re-opened and is a state-of-the-art facility with 40+ emergency shelter beds and 32 units of permanently supportive housing for formerly homeless individuals. During construction, Homeward Bound established a temporary emergency shelter at 3301 Kerner, a vacant commercial property acquired through the State's Home Key </w:t>
      </w:r>
      <w:r>
        <w:rPr>
          <w:rFonts w:cs="Arial"/>
        </w:rPr>
        <w:t xml:space="preserve">program.  3301 Kerner has been redeveloped into permanent supportive housing. The Family Center provides 9 rooms for families with children. The County is proud to have supported the reconstruction of Jonathan's Place. Another agency that helps </w:t>
      </w:r>
      <w:proofErr w:type="gramStart"/>
      <w:r>
        <w:rPr>
          <w:rFonts w:cs="Arial"/>
        </w:rPr>
        <w:t>persons</w:t>
      </w:r>
      <w:proofErr w:type="gramEnd"/>
      <w:r>
        <w:rPr>
          <w:rFonts w:cs="Arial"/>
        </w:rPr>
        <w:t xml:space="preserve"> experiencing homelessness in need of emergency shelter is the Center for Domestic Peace, which has 30 beds available for emergency housing for </w:t>
      </w:r>
      <w:proofErr w:type="gramStart"/>
      <w:r>
        <w:rPr>
          <w:rFonts w:cs="Arial"/>
        </w:rPr>
        <w:t>persons</w:t>
      </w:r>
      <w:proofErr w:type="gramEnd"/>
      <w:r>
        <w:rPr>
          <w:rFonts w:cs="Arial"/>
        </w:rPr>
        <w:t xml:space="preserve"> experiencing domestic violence. Shelter residents receive supportive services and medical assistance, food a</w:t>
      </w:r>
      <w:r>
        <w:rPr>
          <w:rFonts w:cs="Arial"/>
        </w:rPr>
        <w:t>nd clothing, children’s services if needed, housing assistance, and transportation.</w:t>
      </w:r>
    </w:p>
    <w:p w14:paraId="70B293AF" w14:textId="77777777" w:rsidR="00FE3457" w:rsidRDefault="005268B9">
      <w:pPr>
        <w:widowControl w:val="0"/>
        <w:rPr>
          <w:b/>
          <w:sz w:val="24"/>
          <w:szCs w:val="24"/>
        </w:rPr>
      </w:pPr>
      <w:r>
        <w:rPr>
          <w:b/>
          <w:sz w:val="24"/>
          <w:szCs w:val="24"/>
        </w:rPr>
        <w:t>Helping low-income individuals and families avoid becoming homeless, especially extremely low-income individuals and families and those who are:  likely to become homeless after being discharged from publicly funded institutions and systems of care (such as health care facilities, mental health facilities, foster care and other youth facilities, and corrections programs and institutions);  and,  receiving assistance from public or private agencies that address housing, health, social services, employment, education, or youth needs</w:t>
      </w:r>
    </w:p>
    <w:p w14:paraId="0DD8A414" w14:textId="77777777" w:rsidR="00C7657D" w:rsidRDefault="00EF59F6">
      <w:pPr>
        <w:widowControl w:val="0"/>
        <w:spacing w:beforeAutospacing="1" w:afterAutospacing="1"/>
        <w:rPr>
          <w:rFonts w:cs="Arial"/>
        </w:rPr>
      </w:pPr>
      <w:r>
        <w:rPr>
          <w:rFonts w:cs="Arial"/>
        </w:rPr>
        <w:t>The County runs several programs to prevent low-income and at-risk individuals from becoming unsheltered. A Senior Homelessness Program Coordinator coordinates the COC application, the Point-In-Time Count, Housing First, and other homeless services and funding streams. With community-based partners, services and assistance flow to individuals and families through programs designed to help prevent housing instability.</w:t>
      </w:r>
    </w:p>
    <w:p w14:paraId="4B1B3E59" w14:textId="77777777" w:rsidR="00C7657D" w:rsidRDefault="00EF59F6">
      <w:pPr>
        <w:widowControl w:val="0"/>
        <w:spacing w:beforeAutospacing="1" w:afterAutospacing="1"/>
        <w:rPr>
          <w:rFonts w:cs="Arial"/>
        </w:rPr>
      </w:pPr>
      <w:r>
        <w:rPr>
          <w:rFonts w:cs="Arial"/>
        </w:rPr>
        <w:t>Marin has spearheaded data-sharing and collaborative case-conferencing around health care, mental health, and correctional facilities, coordinating a system to connect people being discharged from institutions to a case manager rather than being released to the street. All institutions are entry points to Marin’s Coordinated Entry system, which provides services, assessments, and referrals to connect clients to housing resources.</w:t>
      </w:r>
    </w:p>
    <w:p w14:paraId="6F33C72D" w14:textId="77777777" w:rsidR="00C7657D" w:rsidRDefault="00EF59F6">
      <w:pPr>
        <w:widowControl w:val="0"/>
        <w:spacing w:beforeAutospacing="1" w:afterAutospacing="1"/>
        <w:rPr>
          <w:rFonts w:cs="Arial"/>
        </w:rPr>
      </w:pPr>
      <w:r>
        <w:rPr>
          <w:rFonts w:cs="Arial"/>
        </w:rPr>
        <w:t xml:space="preserve">Marin has a health care discharge planning protocol carried out by nonprofits and coordinated with local hospitals/clinics/emergency rooms and the County Health &amp; Human Services Department (HHS). The protocol coordinates the health care system to prevent discharges into homelessness, providing case management to </w:t>
      </w:r>
      <w:proofErr w:type="gramStart"/>
      <w:r>
        <w:rPr>
          <w:rFonts w:cs="Arial"/>
        </w:rPr>
        <w:t>persons</w:t>
      </w:r>
      <w:proofErr w:type="gramEnd"/>
      <w:r>
        <w:rPr>
          <w:rFonts w:cs="Arial"/>
        </w:rPr>
        <w:t xml:space="preserve"> experiencing homelessness who are receiving treatment from hospitals and other health care sites. The County's health care system participates in the discharge planning protocol and medical respite program. The County funds multiple re-entry programs, including transitional housing for people on probation, Custody to Community re-entry case management, and medical respite care providing shelter to clients being discharged from hospitals. Marin County is engaged with hospitals in response to SB 1152,</w:t>
      </w:r>
      <w:r>
        <w:rPr>
          <w:rFonts w:cs="Arial"/>
        </w:rPr>
        <w:t xml:space="preserve"> California legislation mandating discharge plans from emergency rooms for people experiencing homelessness. Alternative Family Services operates an Independent Living Program designed to ensure that </w:t>
      </w:r>
      <w:proofErr w:type="gramStart"/>
      <w:r>
        <w:rPr>
          <w:rFonts w:cs="Arial"/>
        </w:rPr>
        <w:t>persons</w:t>
      </w:r>
      <w:proofErr w:type="gramEnd"/>
      <w:r>
        <w:rPr>
          <w:rFonts w:cs="Arial"/>
        </w:rPr>
        <w:t xml:space="preserve"> discharged from the foster care system do not exit into homelessness. This program connects transitional-aged youth to services supporting the emotional, practical, and social skills necessary to live independently. The program offers housing support, education and employment assistance, public assistan</w:t>
      </w:r>
      <w:r>
        <w:rPr>
          <w:rFonts w:cs="Arial"/>
        </w:rPr>
        <w:t>ce, and mental health services.  These programs are not funded with CDBG funds.</w:t>
      </w:r>
    </w:p>
    <w:p w14:paraId="306D0A4D" w14:textId="77777777" w:rsidR="00C7657D" w:rsidRDefault="00EF59F6">
      <w:pPr>
        <w:widowControl w:val="0"/>
        <w:spacing w:beforeAutospacing="1" w:afterAutospacing="1"/>
        <w:rPr>
          <w:rFonts w:cs="Arial"/>
        </w:rPr>
      </w:pPr>
      <w:r>
        <w:rPr>
          <w:rFonts w:cs="Arial"/>
        </w:rPr>
        <w:t>Marin County's Behavioral Health and Recovery Services (BHRS) coordinates a process for discharges from mental health care. The BHRS Adult System of Care has developed housing programs with Buckelew Programs, Center Point, Homeward Bound of Marin, and the Marin Housing Authority. BHRS utilizes local, state, and federal resources (including HUD funds) to contract with providers.</w:t>
      </w:r>
    </w:p>
    <w:p w14:paraId="6230F6AD" w14:textId="77777777" w:rsidR="00C7657D" w:rsidRDefault="00EF59F6">
      <w:pPr>
        <w:widowControl w:val="0"/>
        <w:spacing w:beforeAutospacing="1" w:afterAutospacing="1"/>
        <w:rPr>
          <w:rFonts w:cs="Arial"/>
        </w:rPr>
      </w:pPr>
      <w:r>
        <w:rPr>
          <w:rFonts w:cs="Arial"/>
        </w:rPr>
        <w:t>The Jail Discharge team coordinates a discharge program that includes the County Jail and State facilities. A re-entry coordinator links inmates with the Custody to Community program, which ensures access to stable housing through case management. The Jail Discharge team collaborates with Center Point through a CA Dept. of Corrections contract to screen and assess former prison inmates returning to Marin County. Center Point assesses inmates' need for substance abuse treatment, housing, mental health counse</w:t>
      </w:r>
      <w:r>
        <w:rPr>
          <w:rFonts w:cs="Arial"/>
        </w:rPr>
        <w:t>ling, vocational, and other supportive services. It develops discharge and aftercare plans in coordination with parole agents of record and performs follow-ups after release. These programs are not funded with CDBG funds.</w:t>
      </w:r>
    </w:p>
    <w:p w14:paraId="0B74285D" w14:textId="77777777" w:rsidR="00C7657D" w:rsidRDefault="00EF59F6">
      <w:pPr>
        <w:widowControl w:val="0"/>
        <w:spacing w:beforeAutospacing="1" w:afterAutospacing="1"/>
        <w:rPr>
          <w:rFonts w:cs="Arial"/>
        </w:rPr>
      </w:pPr>
      <w:r>
        <w:rPr>
          <w:rFonts w:cs="Arial"/>
        </w:rPr>
        <w:t xml:space="preserve">Throughout the COVID-19 pandemic, County staff facilitated extensive working groups with community-based organizations to administer subsistence payments for rent. Housing and Federal </w:t>
      </w:r>
      <w:proofErr w:type="gramStart"/>
      <w:r>
        <w:rPr>
          <w:rFonts w:cs="Arial"/>
        </w:rPr>
        <w:t>grants</w:t>
      </w:r>
      <w:proofErr w:type="gramEnd"/>
      <w:r>
        <w:rPr>
          <w:rFonts w:cs="Arial"/>
        </w:rPr>
        <w:t xml:space="preserve"> staff have been instrumental in developing policies and data tools to increase </w:t>
      </w:r>
      <w:proofErr w:type="gramStart"/>
      <w:r>
        <w:rPr>
          <w:rFonts w:cs="Arial"/>
        </w:rPr>
        <w:t>efficiencies</w:t>
      </w:r>
      <w:proofErr w:type="gramEnd"/>
      <w:r>
        <w:rPr>
          <w:rFonts w:cs="Arial"/>
        </w:rPr>
        <w:t xml:space="preserve"> and ensure de-duplication of effort. This work resulted in millions of dollars being issued and thousands of households retaining stable housing through 2024.</w:t>
      </w:r>
    </w:p>
    <w:p w14:paraId="023D1F47" w14:textId="77777777" w:rsidR="00C7657D" w:rsidRDefault="00EF59F6">
      <w:pPr>
        <w:widowControl w:val="0"/>
        <w:spacing w:beforeAutospacing="1" w:afterAutospacing="1"/>
        <w:rPr>
          <w:rFonts w:cs="Arial"/>
        </w:rPr>
      </w:pPr>
      <w:r>
        <w:rPr>
          <w:rFonts w:cs="Arial"/>
        </w:rPr>
        <w:t> </w:t>
      </w:r>
    </w:p>
    <w:p w14:paraId="7DE58FB3" w14:textId="77777777" w:rsidR="00FE3457" w:rsidRDefault="005268B9">
      <w:pPr>
        <w:widowControl w:val="0"/>
        <w:rPr>
          <w:b/>
          <w:sz w:val="24"/>
          <w:szCs w:val="24"/>
        </w:rPr>
      </w:pPr>
      <w:r>
        <w:rPr>
          <w:b/>
          <w:sz w:val="24"/>
          <w:szCs w:val="24"/>
        </w:rPr>
        <w:t>Helping homeless persons (especially chronically homeless individuals and families, families with children, veterans and their families, and unaccompanied youth) make the transition to permanent housing and independent living, including shortening the period of time that individuals and families experience homelessness, facilitating access for homeless individuals and families to affordable housing units, and preventing individuals and families who were recently homeless from becoming homeless again</w:t>
      </w:r>
    </w:p>
    <w:p w14:paraId="6AC6CCF9" w14:textId="77777777" w:rsidR="00C7657D" w:rsidRDefault="00EF59F6">
      <w:pPr>
        <w:widowControl w:val="0"/>
        <w:spacing w:beforeAutospacing="1" w:afterAutospacing="1"/>
        <w:rPr>
          <w:rFonts w:cs="Arial"/>
        </w:rPr>
      </w:pPr>
      <w:r>
        <w:rPr>
          <w:rFonts w:cs="Arial"/>
        </w:rPr>
        <w:t xml:space="preserve">Affordable housing is a critical priority, especially for formerly homeless families. The County and its service providers assist those currently experiencing homelessness to obtain benefits and support, such as job training and placement, that foster self-sufficiency. Programs </w:t>
      </w:r>
      <w:proofErr w:type="gramStart"/>
      <w:r>
        <w:rPr>
          <w:rFonts w:cs="Arial"/>
        </w:rPr>
        <w:t>include:</w:t>
      </w:r>
      <w:proofErr w:type="gramEnd"/>
      <w:r>
        <w:rPr>
          <w:rFonts w:cs="Arial"/>
        </w:rPr>
        <w:t xml:space="preserve"> Homeward Bound of Marin </w:t>
      </w:r>
    </w:p>
    <w:p w14:paraId="67B26278" w14:textId="77777777" w:rsidR="00C7657D" w:rsidRDefault="00EF59F6">
      <w:pPr>
        <w:widowControl w:val="0"/>
        <w:spacing w:beforeAutospacing="1" w:afterAutospacing="1"/>
        <w:rPr>
          <w:rFonts w:cs="Arial"/>
        </w:rPr>
      </w:pPr>
      <w:r>
        <w:rPr>
          <w:rFonts w:cs="Arial"/>
        </w:rPr>
        <w:t>ADULT Services Program, 24-hour counseling to those wishing to end their homelessness; Oma Village, permanent supportive housing to families who were formerly homeless; King Street Senior Housing, permanent supportive housing for formerly homeless older adults; Center for Domestic Peace's Second Step, a long-term transitional living facility for women and their children who have experienced homelessness due to domestic violence, which provides women and their families time to rebuild their lives, receive re</w:t>
      </w:r>
      <w:r>
        <w:rPr>
          <w:rFonts w:cs="Arial"/>
        </w:rPr>
        <w:t>sources to achieve self-sufficiency, access to support groups, referrals for their unique needs, and family advocates for crisis intervention.</w:t>
      </w:r>
    </w:p>
    <w:p w14:paraId="417872BB" w14:textId="77777777" w:rsidR="00C7657D" w:rsidRDefault="00EF59F6">
      <w:pPr>
        <w:widowControl w:val="0"/>
        <w:spacing w:beforeAutospacing="1" w:afterAutospacing="1"/>
        <w:rPr>
          <w:rFonts w:cs="Arial"/>
        </w:rPr>
      </w:pPr>
      <w:r>
        <w:rPr>
          <w:rFonts w:cs="Arial"/>
        </w:rPr>
        <w:t xml:space="preserve">In alignment with Housing First, Marin County is creating permanent supportive housing for the most vulnerable chronically homeless individuals and families. Since December 2020, the County purchased three buildings to create permanent supportive housing for individuals experiencing homelessness through the State's </w:t>
      </w:r>
      <w:proofErr w:type="spellStart"/>
      <w:r>
        <w:rPr>
          <w:rFonts w:cs="Arial"/>
        </w:rPr>
        <w:t>Homekey</w:t>
      </w:r>
      <w:proofErr w:type="spellEnd"/>
      <w:r>
        <w:rPr>
          <w:rFonts w:cs="Arial"/>
        </w:rPr>
        <w:t xml:space="preserve"> program: Casa Buena, a former motel in Corte </w:t>
      </w:r>
      <w:proofErr w:type="gramStart"/>
      <w:r>
        <w:rPr>
          <w:rFonts w:cs="Arial"/>
        </w:rPr>
        <w:t>Madera,  provides</w:t>
      </w:r>
      <w:proofErr w:type="gramEnd"/>
      <w:r>
        <w:rPr>
          <w:rFonts w:cs="Arial"/>
        </w:rPr>
        <w:t xml:space="preserve"> 18 units; 1251 S. Eliseo provides 43 units; and 3301 Kerner, which was a vacant commercial building in San Rafael provides 44 units. Marin has also developed multiple programs that engage and provide services for chronically homeless individuals and families, including the Whole Person Care Medicaid waiver program, which provides Assertive Community Treatment-style housing case management and mild to moderate mental health case managemen</w:t>
      </w:r>
      <w:r>
        <w:rPr>
          <w:rFonts w:cs="Arial"/>
        </w:rPr>
        <w:t>t; the Homeless Outreach Team, which provides targeted, housing-based case management to chronically homeless individuals who are reluctant to engage in the system of care; and outreach coordination and case conferencing to improve geographic coverage of outreach, prevent duplication of services, and identify chronically homeless individuals and families who need more intensive outreach.</w:t>
      </w:r>
    </w:p>
    <w:p w14:paraId="44D6414E" w14:textId="77777777" w:rsidR="00C7657D" w:rsidRDefault="00EF59F6">
      <w:pPr>
        <w:widowControl w:val="0"/>
        <w:spacing w:beforeAutospacing="1" w:afterAutospacing="1"/>
        <w:rPr>
          <w:rFonts w:cs="Arial"/>
        </w:rPr>
      </w:pPr>
      <w:r>
        <w:rPr>
          <w:rFonts w:cs="Arial"/>
        </w:rPr>
        <w:t>Marin County has increased its coordination with the Department of Veterans Affairs (VA) to secure additional VA services and new HUD-VASH housing vouchers. Marin has also coordinated with Swords to Plowshares to bring Supportive Services for Veterans Affairs (SSVF) rapid rehousing to Marin for the first time. County Health &amp; Human Services has added a veteran outreach worker to connect homeless veterans to the homeless and VA systems of care. Marin is partnering with a local homeless service provider and l</w:t>
      </w:r>
      <w:r>
        <w:rPr>
          <w:rFonts w:cs="Arial"/>
        </w:rPr>
        <w:t>ocal governments to develop new veteran housing on a former Air Force base.</w:t>
      </w:r>
    </w:p>
    <w:p w14:paraId="6A943137" w14:textId="77777777" w:rsidR="00C7657D" w:rsidRDefault="00EF59F6">
      <w:pPr>
        <w:widowControl w:val="0"/>
        <w:spacing w:beforeAutospacing="1" w:afterAutospacing="1"/>
        <w:rPr>
          <w:rFonts w:cs="Arial"/>
        </w:rPr>
      </w:pPr>
      <w:r>
        <w:rPr>
          <w:rFonts w:cs="Arial"/>
        </w:rPr>
        <w:t>Marin County is working to transform our youth system of care through increased collaboration and case conferencing to serve the most vulnerable, highest-need Transitional Aged Youth individuals and families. Marin has connected providers and youth with current or former experience with homelessness to map out the youth system of care and identify barriers to services and system gaps. Marin County BHRS funds a full-service partnership for youth with mental health conditions. Through state Homeless Emergency</w:t>
      </w:r>
      <w:r>
        <w:rPr>
          <w:rFonts w:cs="Arial"/>
        </w:rPr>
        <w:t xml:space="preserve"> Aid Program funding, Marin is partnering with a Community-Based Organization to include new permanent supportive housing for youth as part of a site-based development project.</w:t>
      </w:r>
    </w:p>
    <w:p w14:paraId="5230E9B0" w14:textId="77777777" w:rsidR="00C7657D" w:rsidRDefault="00EF59F6">
      <w:pPr>
        <w:widowControl w:val="0"/>
        <w:spacing w:beforeAutospacing="1" w:afterAutospacing="1"/>
        <w:rPr>
          <w:rFonts w:cs="Arial"/>
        </w:rPr>
      </w:pPr>
      <w:r>
        <w:rPr>
          <w:rFonts w:cs="Arial"/>
        </w:rPr>
        <w:t> </w:t>
      </w:r>
    </w:p>
    <w:p w14:paraId="3981F58E" w14:textId="77777777" w:rsidR="00FE3457" w:rsidRDefault="00FE3457">
      <w:pPr>
        <w:widowControl w:val="0"/>
        <w:rPr>
          <w:rFonts w:cs="Arial"/>
          <w:szCs w:val="26"/>
        </w:rPr>
      </w:pPr>
    </w:p>
    <w:p w14:paraId="49B622A6" w14:textId="77777777" w:rsidR="00FE3457" w:rsidRDefault="005268B9">
      <w:pPr>
        <w:pStyle w:val="Heading2"/>
        <w:pageBreakBefore/>
        <w:widowControl w:val="0"/>
        <w:rPr>
          <w:rFonts w:ascii="Calibri" w:hAnsi="Calibri"/>
          <w:i w:val="0"/>
        </w:rPr>
      </w:pPr>
      <w:r>
        <w:rPr>
          <w:rFonts w:ascii="Calibri" w:hAnsi="Calibri"/>
          <w:i w:val="0"/>
        </w:rPr>
        <w:t>CR-30 - Public Housing 91.220(h); 91.320(j)</w:t>
      </w:r>
    </w:p>
    <w:p w14:paraId="6B5C20E1" w14:textId="77777777" w:rsidR="00FE3457" w:rsidRDefault="005268B9">
      <w:pPr>
        <w:keepNext/>
        <w:widowControl w:val="0"/>
        <w:rPr>
          <w:b/>
          <w:sz w:val="24"/>
          <w:szCs w:val="24"/>
        </w:rPr>
      </w:pPr>
      <w:r>
        <w:rPr>
          <w:b/>
          <w:sz w:val="24"/>
          <w:szCs w:val="24"/>
        </w:rPr>
        <w:t>Actions taken to address the needs of public housing</w:t>
      </w:r>
    </w:p>
    <w:p w14:paraId="48664B21" w14:textId="77777777" w:rsidR="00C7657D" w:rsidRDefault="00EF59F6">
      <w:pPr>
        <w:keepNext/>
        <w:widowControl w:val="0"/>
        <w:spacing w:beforeAutospacing="1" w:afterAutospacing="1"/>
        <w:rPr>
          <w:rFonts w:cs="Arial"/>
        </w:rPr>
      </w:pPr>
      <w:r>
        <w:rPr>
          <w:rFonts w:cs="Arial"/>
        </w:rPr>
        <w:t xml:space="preserve">The Marin Housing Authority (MHA) administers approximately 2,600 Section 8 Voucher holders and 500 public housing units, as well as a residential rehabilitation loan program, various homeownership programs, and several programs that provide supportive services to special needs groups. MHA is the primary source of housing for very low-income households in Marin County. Section 8 voucher recipients are located throughout the County, and the public housing </w:t>
      </w:r>
      <w:proofErr w:type="gramStart"/>
      <w:r>
        <w:rPr>
          <w:rFonts w:cs="Arial"/>
        </w:rPr>
        <w:t>is located in</w:t>
      </w:r>
      <w:proofErr w:type="gramEnd"/>
      <w:r>
        <w:rPr>
          <w:rFonts w:cs="Arial"/>
        </w:rPr>
        <w:t xml:space="preserve"> six complexes, of which one, Golden Gate Village in Marin City, is a general occupancy complex that serves families, and the other five complexes are for senior and disabled residents.</w:t>
      </w:r>
    </w:p>
    <w:p w14:paraId="175D0057" w14:textId="77777777" w:rsidR="00C7657D" w:rsidRDefault="00EF59F6">
      <w:pPr>
        <w:keepNext/>
        <w:widowControl w:val="0"/>
        <w:spacing w:beforeAutospacing="1" w:afterAutospacing="1"/>
        <w:rPr>
          <w:rFonts w:cs="Arial"/>
        </w:rPr>
      </w:pPr>
      <w:r>
        <w:rPr>
          <w:rFonts w:cs="Arial"/>
        </w:rPr>
        <w:t>MHA and its Board of Commissioners have identified 15 key goals as part of the PHA Agency Plan process, with input from the Resident Advisory Board. Each of these broad goals consists of several practical sub-goals designed to help MHA meet its targets over the next five years. The seven main goals are:</w:t>
      </w:r>
    </w:p>
    <w:p w14:paraId="65E2CACB" w14:textId="77777777" w:rsidR="00C7657D" w:rsidRDefault="00EF59F6">
      <w:pPr>
        <w:numPr>
          <w:ilvl w:val="0"/>
          <w:numId w:val="17"/>
        </w:numPr>
        <w:spacing w:beforeAutospacing="1" w:afterAutospacing="1"/>
      </w:pPr>
      <w:r>
        <w:rPr>
          <w:rFonts w:cs="Arial"/>
        </w:rPr>
        <w:t>Fully utilize Section 8 and Public Housing programs</w:t>
      </w:r>
    </w:p>
    <w:p w14:paraId="488AA8A2" w14:textId="77777777" w:rsidR="00C7657D" w:rsidRDefault="00EF59F6">
      <w:pPr>
        <w:numPr>
          <w:ilvl w:val="0"/>
          <w:numId w:val="17"/>
        </w:numPr>
        <w:spacing w:beforeAutospacing="1" w:afterAutospacing="1"/>
      </w:pPr>
      <w:r>
        <w:rPr>
          <w:rFonts w:cs="Arial"/>
        </w:rPr>
        <w:t>Preserve existing affordable housing stock</w:t>
      </w:r>
    </w:p>
    <w:p w14:paraId="0A74355B" w14:textId="77777777" w:rsidR="00C7657D" w:rsidRDefault="00EF59F6">
      <w:pPr>
        <w:numPr>
          <w:ilvl w:val="0"/>
          <w:numId w:val="17"/>
        </w:numPr>
        <w:spacing w:beforeAutospacing="1" w:afterAutospacing="1"/>
      </w:pPr>
      <w:proofErr w:type="gramStart"/>
      <w:r>
        <w:rPr>
          <w:rFonts w:cs="Arial"/>
        </w:rPr>
        <w:t>Prevent</w:t>
      </w:r>
      <w:proofErr w:type="gramEnd"/>
      <w:r>
        <w:rPr>
          <w:rFonts w:cs="Arial"/>
        </w:rPr>
        <w:t xml:space="preserve"> homelessness</w:t>
      </w:r>
    </w:p>
    <w:p w14:paraId="272FAA1E" w14:textId="77777777" w:rsidR="00C7657D" w:rsidRDefault="00EF59F6">
      <w:pPr>
        <w:numPr>
          <w:ilvl w:val="0"/>
          <w:numId w:val="17"/>
        </w:numPr>
        <w:spacing w:beforeAutospacing="1" w:afterAutospacing="1"/>
      </w:pPr>
      <w:r>
        <w:rPr>
          <w:rFonts w:cs="Arial"/>
        </w:rPr>
        <w:t>Promote homeownership opportunities</w:t>
      </w:r>
    </w:p>
    <w:p w14:paraId="6A9E145E" w14:textId="77777777" w:rsidR="00C7657D" w:rsidRDefault="00EF59F6">
      <w:pPr>
        <w:numPr>
          <w:ilvl w:val="0"/>
          <w:numId w:val="17"/>
        </w:numPr>
        <w:spacing w:beforeAutospacing="1" w:afterAutospacing="1"/>
      </w:pPr>
      <w:r>
        <w:rPr>
          <w:rFonts w:cs="Arial"/>
        </w:rPr>
        <w:t>Apply for additional rental vouchers if HUD announces a Notice of Funding Availability (NOFA) or other new programs</w:t>
      </w:r>
    </w:p>
    <w:p w14:paraId="4D804153" w14:textId="77777777" w:rsidR="00C7657D" w:rsidRDefault="00EF59F6">
      <w:pPr>
        <w:numPr>
          <w:ilvl w:val="0"/>
          <w:numId w:val="17"/>
        </w:numPr>
        <w:spacing w:beforeAutospacing="1" w:afterAutospacing="1"/>
      </w:pPr>
      <w:r>
        <w:rPr>
          <w:rFonts w:cs="Arial"/>
        </w:rPr>
        <w:t>Increase access to housing opportunities by increasing tenant income</w:t>
      </w:r>
    </w:p>
    <w:p w14:paraId="4C56EB90" w14:textId="77777777" w:rsidR="00C7657D" w:rsidRDefault="00EF59F6">
      <w:pPr>
        <w:numPr>
          <w:ilvl w:val="0"/>
          <w:numId w:val="17"/>
        </w:numPr>
        <w:spacing w:beforeAutospacing="1" w:afterAutospacing="1"/>
      </w:pPr>
      <w:r>
        <w:rPr>
          <w:rFonts w:cs="Arial"/>
        </w:rPr>
        <w:t>Demystify services through enhanced communication</w:t>
      </w:r>
    </w:p>
    <w:p w14:paraId="3D97C80F" w14:textId="77777777" w:rsidR="00C7657D" w:rsidRDefault="00EF59F6">
      <w:pPr>
        <w:numPr>
          <w:ilvl w:val="0"/>
          <w:numId w:val="17"/>
        </w:numPr>
        <w:spacing w:beforeAutospacing="1" w:afterAutospacing="1"/>
      </w:pPr>
      <w:r>
        <w:rPr>
          <w:rFonts w:cs="Arial"/>
        </w:rPr>
        <w:t>Concentrate on efforts to improve specific management functions</w:t>
      </w:r>
    </w:p>
    <w:p w14:paraId="02E2ABA3" w14:textId="77777777" w:rsidR="00C7657D" w:rsidRDefault="00EF59F6">
      <w:pPr>
        <w:numPr>
          <w:ilvl w:val="0"/>
          <w:numId w:val="17"/>
        </w:numPr>
        <w:spacing w:beforeAutospacing="1" w:afterAutospacing="1"/>
      </w:pPr>
      <w:r>
        <w:rPr>
          <w:rFonts w:cs="Arial"/>
        </w:rPr>
        <w:t>Streamline external procedures</w:t>
      </w:r>
    </w:p>
    <w:p w14:paraId="4CDF4AEE" w14:textId="77777777" w:rsidR="00C7657D" w:rsidRDefault="00EF59F6">
      <w:pPr>
        <w:numPr>
          <w:ilvl w:val="0"/>
          <w:numId w:val="17"/>
        </w:numPr>
        <w:spacing w:beforeAutospacing="1" w:afterAutospacing="1"/>
      </w:pPr>
      <w:r>
        <w:rPr>
          <w:rFonts w:cs="Arial"/>
        </w:rPr>
        <w:t>Continue to build collaborations with other agencies, local jurisdictions, and the private sector</w:t>
      </w:r>
    </w:p>
    <w:p w14:paraId="2D4A6794" w14:textId="77777777" w:rsidR="00C7657D" w:rsidRDefault="00EF59F6">
      <w:pPr>
        <w:numPr>
          <w:ilvl w:val="0"/>
          <w:numId w:val="17"/>
        </w:numPr>
        <w:spacing w:beforeAutospacing="1" w:afterAutospacing="1"/>
      </w:pPr>
      <w:r>
        <w:rPr>
          <w:rFonts w:cs="Arial"/>
        </w:rPr>
        <w:t>Access additional resources for new development of affordable housing and for the rehabilitation/modernization of existing MHA stock</w:t>
      </w:r>
    </w:p>
    <w:p w14:paraId="1A745E74" w14:textId="77777777" w:rsidR="00C7657D" w:rsidRDefault="00EF59F6">
      <w:pPr>
        <w:numPr>
          <w:ilvl w:val="0"/>
          <w:numId w:val="17"/>
        </w:numPr>
        <w:spacing w:beforeAutospacing="1" w:afterAutospacing="1"/>
      </w:pPr>
      <w:r>
        <w:rPr>
          <w:rFonts w:cs="Arial"/>
        </w:rPr>
        <w:t>Explore ways to improve energy efficiency for public housing</w:t>
      </w:r>
    </w:p>
    <w:p w14:paraId="7D5838C4" w14:textId="77777777" w:rsidR="00C7657D" w:rsidRDefault="00EF59F6">
      <w:pPr>
        <w:numPr>
          <w:ilvl w:val="0"/>
          <w:numId w:val="17"/>
        </w:numPr>
        <w:spacing w:beforeAutospacing="1" w:afterAutospacing="1"/>
      </w:pPr>
      <w:proofErr w:type="gramStart"/>
      <w:r>
        <w:rPr>
          <w:rFonts w:cs="Arial"/>
        </w:rPr>
        <w:t>Undertake</w:t>
      </w:r>
      <w:proofErr w:type="gramEnd"/>
      <w:r>
        <w:rPr>
          <w:rFonts w:cs="Arial"/>
        </w:rPr>
        <w:t xml:space="preserve"> efforts to increase accessibility throughout Marin Housing</w:t>
      </w:r>
    </w:p>
    <w:p w14:paraId="3C86B2FC" w14:textId="77777777" w:rsidR="00C7657D" w:rsidRDefault="00EF59F6">
      <w:pPr>
        <w:numPr>
          <w:ilvl w:val="0"/>
          <w:numId w:val="17"/>
        </w:numPr>
        <w:spacing w:beforeAutospacing="1" w:afterAutospacing="1"/>
      </w:pPr>
      <w:r>
        <w:rPr>
          <w:rFonts w:cs="Arial"/>
        </w:rPr>
        <w:t xml:space="preserve">Conduct community meetings and </w:t>
      </w:r>
      <w:proofErr w:type="gramStart"/>
      <w:r>
        <w:rPr>
          <w:rFonts w:cs="Arial"/>
        </w:rPr>
        <w:t>trainings</w:t>
      </w:r>
      <w:proofErr w:type="gramEnd"/>
      <w:r>
        <w:rPr>
          <w:rFonts w:cs="Arial"/>
        </w:rPr>
        <w:t xml:space="preserve"> to present increased economic opportunities for low-income residents</w:t>
      </w:r>
    </w:p>
    <w:p w14:paraId="168D4A16" w14:textId="77777777" w:rsidR="00C7657D" w:rsidRDefault="00EF59F6">
      <w:pPr>
        <w:numPr>
          <w:ilvl w:val="0"/>
          <w:numId w:val="17"/>
        </w:numPr>
        <w:spacing w:beforeAutospacing="1" w:afterAutospacing="1"/>
      </w:pPr>
      <w:proofErr w:type="gramStart"/>
      <w:r>
        <w:rPr>
          <w:rFonts w:cs="Arial"/>
        </w:rPr>
        <w:t>Revitalize</w:t>
      </w:r>
      <w:proofErr w:type="gramEnd"/>
      <w:r>
        <w:rPr>
          <w:rFonts w:cs="Arial"/>
        </w:rPr>
        <w:t xml:space="preserve"> public housing</w:t>
      </w:r>
    </w:p>
    <w:p w14:paraId="455FEDFB" w14:textId="77777777" w:rsidR="00FE3457" w:rsidRDefault="005268B9">
      <w:pPr>
        <w:widowControl w:val="0"/>
        <w:rPr>
          <w:b/>
          <w:sz w:val="24"/>
          <w:szCs w:val="24"/>
        </w:rPr>
      </w:pPr>
      <w:r>
        <w:rPr>
          <w:b/>
          <w:sz w:val="24"/>
          <w:szCs w:val="24"/>
        </w:rPr>
        <w:t>Actions taken to encourage public housing residents to become more involved in management and participate in homeownership</w:t>
      </w:r>
    </w:p>
    <w:p w14:paraId="0C3994AC" w14:textId="77777777" w:rsidR="00C7657D" w:rsidRDefault="00EF59F6">
      <w:pPr>
        <w:widowControl w:val="0"/>
        <w:spacing w:beforeAutospacing="1" w:afterAutospacing="1"/>
        <w:rPr>
          <w:rFonts w:cs="Arial"/>
        </w:rPr>
      </w:pPr>
      <w:r>
        <w:rPr>
          <w:rFonts w:cs="Arial"/>
        </w:rPr>
        <w:t xml:space="preserve">MHA’s Resident Advisory Board (RAB), comprised of public housing community residents, </w:t>
      </w:r>
      <w:proofErr w:type="gramStart"/>
      <w:r>
        <w:rPr>
          <w:rFonts w:cs="Arial"/>
        </w:rPr>
        <w:t>make</w:t>
      </w:r>
      <w:proofErr w:type="gramEnd"/>
      <w:r>
        <w:rPr>
          <w:rFonts w:cs="Arial"/>
        </w:rPr>
        <w:t xml:space="preserve"> recommendations on the PHA Agency Plan. RAB provides MHA and the residents with a forum for sharing information about the Agency’s Annual Plan. The role of the RAB has been to assist the PHA in developing the PHA Plan and in making </w:t>
      </w:r>
      <w:proofErr w:type="gramStart"/>
      <w:r>
        <w:rPr>
          <w:rFonts w:cs="Arial"/>
        </w:rPr>
        <w:t>any significant</w:t>
      </w:r>
      <w:proofErr w:type="gramEnd"/>
      <w:r>
        <w:rPr>
          <w:rFonts w:cs="Arial"/>
        </w:rPr>
        <w:t xml:space="preserve"> amendments or modifications to the Plan. MHA worked with the RAB to help assist with the 2024 Agency Plan, which included the advisory board’s comments.</w:t>
      </w:r>
    </w:p>
    <w:p w14:paraId="18093FD6" w14:textId="77777777" w:rsidR="00C7657D" w:rsidRDefault="00EF59F6">
      <w:pPr>
        <w:widowControl w:val="0"/>
        <w:spacing w:beforeAutospacing="1" w:afterAutospacing="1"/>
        <w:rPr>
          <w:rFonts w:cs="Arial"/>
        </w:rPr>
      </w:pPr>
      <w:r>
        <w:rPr>
          <w:rFonts w:cs="Arial"/>
        </w:rPr>
        <w:t xml:space="preserve">In the </w:t>
      </w:r>
      <w:proofErr w:type="gramStart"/>
      <w:r>
        <w:rPr>
          <w:rFonts w:cs="Arial"/>
        </w:rPr>
        <w:t>2024 program year</w:t>
      </w:r>
      <w:proofErr w:type="gramEnd"/>
      <w:r>
        <w:rPr>
          <w:rFonts w:cs="Arial"/>
        </w:rPr>
        <w:t xml:space="preserve">, MHA worked to encourage residents to take actions to move along the self-sufficiency continuum through two key programs: The Family Self-Sufficiency Program (FSS) and Section 3 Resident Training. The FSS assists 100 families in the Section 8 program and 30 to 40 families in Marin City Public Housing. Most participants are single parents and are </w:t>
      </w:r>
      <w:proofErr w:type="gramStart"/>
      <w:r>
        <w:rPr>
          <w:rFonts w:cs="Arial"/>
        </w:rPr>
        <w:t>provided</w:t>
      </w:r>
      <w:proofErr w:type="gramEnd"/>
      <w:r>
        <w:rPr>
          <w:rFonts w:cs="Arial"/>
        </w:rPr>
        <w:t xml:space="preserve"> case management and referrals toward individually crafted educational or employment goals. With special HUD grants, MHA has maintained th</w:t>
      </w:r>
      <w:r>
        <w:rPr>
          <w:rFonts w:cs="Arial"/>
        </w:rPr>
        <w:t xml:space="preserve">e FSS program in both the Section 8 Voucher Program and in Marin City family public housing. The FSS program is directed toward improving the economic situation of residents by ultimately increasing the </w:t>
      </w:r>
      <w:proofErr w:type="gramStart"/>
      <w:r>
        <w:rPr>
          <w:rFonts w:cs="Arial"/>
        </w:rPr>
        <w:t>families'</w:t>
      </w:r>
      <w:proofErr w:type="gramEnd"/>
      <w:r>
        <w:rPr>
          <w:rFonts w:cs="Arial"/>
        </w:rPr>
        <w:t xml:space="preserve"> earned income and self </w:t>
      </w:r>
      <w:proofErr w:type="spellStart"/>
      <w:r>
        <w:rPr>
          <w:rFonts w:cs="Arial"/>
        </w:rPr>
        <w:t>sufficeincy</w:t>
      </w:r>
      <w:proofErr w:type="spellEnd"/>
      <w:r>
        <w:rPr>
          <w:rFonts w:cs="Arial"/>
        </w:rPr>
        <w:t>.</w:t>
      </w:r>
    </w:p>
    <w:p w14:paraId="35E2B4CF" w14:textId="77777777" w:rsidR="00C7657D" w:rsidRDefault="00EF59F6">
      <w:pPr>
        <w:widowControl w:val="0"/>
        <w:spacing w:beforeAutospacing="1" w:afterAutospacing="1"/>
        <w:rPr>
          <w:rFonts w:cs="Arial"/>
        </w:rPr>
      </w:pPr>
      <w:r>
        <w:rPr>
          <w:rFonts w:cs="Arial"/>
        </w:rPr>
        <w:t>MHA has a homeownership preference for Golden Gate Village public housing residents under the Housing Choice Voice (HCV) program and expanded use of the Marin City Down Payment Assistance Program to support homeownership among public housing residents.</w:t>
      </w:r>
    </w:p>
    <w:p w14:paraId="553F284A" w14:textId="77777777" w:rsidR="00C7657D" w:rsidRDefault="00EF59F6">
      <w:pPr>
        <w:widowControl w:val="0"/>
        <w:spacing w:beforeAutospacing="1" w:afterAutospacing="1"/>
        <w:rPr>
          <w:rFonts w:cs="Arial"/>
        </w:rPr>
      </w:pPr>
      <w:r>
        <w:rPr>
          <w:rFonts w:cs="Arial"/>
        </w:rPr>
        <w:t>Section 3 Resident Training allows the MHA to periodically provide short-term training opportunities to public housing residents in maintenance, landscaping, property management, and administrative support work. Residents work in paid training positions under the supervisor of community-based training organizations. These projects typically last four to eight weeks and are designed to provide the basic skills which trainees can take to more permanent jobs in the maintenance, construction, landscaping, prope</w:t>
      </w:r>
      <w:r>
        <w:rPr>
          <w:rFonts w:cs="Arial"/>
        </w:rPr>
        <w:t>rty management or office support fields.</w:t>
      </w:r>
    </w:p>
    <w:p w14:paraId="72F97679" w14:textId="77777777" w:rsidR="00C7657D" w:rsidRDefault="00EF59F6">
      <w:pPr>
        <w:widowControl w:val="0"/>
        <w:spacing w:beforeAutospacing="1" w:afterAutospacing="1"/>
        <w:rPr>
          <w:rFonts w:cs="Arial"/>
        </w:rPr>
      </w:pPr>
      <w:r>
        <w:rPr>
          <w:rFonts w:cs="Arial"/>
        </w:rPr>
        <w:t>In recent years, the vision for the future of public housing in Marin has evolved. The Residents’ Council is an active voice in the MHA Board meetings, and regularly presents their vision for Golden Gate Village, the County's only family public housing. In addition, they regularly consult with the County and MHA on rehabilitation activities in Golden Gate Village through the Section 106 process.</w:t>
      </w:r>
    </w:p>
    <w:p w14:paraId="6742E6C2" w14:textId="77777777" w:rsidR="00FE3457" w:rsidRDefault="005268B9">
      <w:pPr>
        <w:widowControl w:val="0"/>
        <w:rPr>
          <w:b/>
          <w:sz w:val="24"/>
          <w:szCs w:val="24"/>
        </w:rPr>
      </w:pPr>
      <w:r>
        <w:rPr>
          <w:b/>
          <w:sz w:val="24"/>
          <w:szCs w:val="24"/>
        </w:rPr>
        <w:t xml:space="preserve">Actions taken to </w:t>
      </w:r>
      <w:proofErr w:type="gramStart"/>
      <w:r>
        <w:rPr>
          <w:b/>
          <w:sz w:val="24"/>
          <w:szCs w:val="24"/>
        </w:rPr>
        <w:t>provide assistance to</w:t>
      </w:r>
      <w:proofErr w:type="gramEnd"/>
      <w:r>
        <w:rPr>
          <w:b/>
          <w:sz w:val="24"/>
          <w:szCs w:val="24"/>
        </w:rPr>
        <w:t xml:space="preserve"> troubled PHAs</w:t>
      </w:r>
    </w:p>
    <w:p w14:paraId="0C9B8269" w14:textId="77777777" w:rsidR="00C7657D" w:rsidRDefault="00EF59F6">
      <w:pPr>
        <w:widowControl w:val="0"/>
        <w:spacing w:beforeAutospacing="1" w:afterAutospacing="1"/>
        <w:rPr>
          <w:rFonts w:cs="Arial"/>
        </w:rPr>
      </w:pPr>
      <w:r>
        <w:rPr>
          <w:rFonts w:cs="Arial"/>
        </w:rPr>
        <w:t xml:space="preserve">Although MHA has historically had overall high Public Housing Assessment System (PHAS) scores for financial, management, and Capital Fund, and achieved an overall PHAS score of ‘Standard’ or ‘High Performer,’ for many years Golden Gate Village (GGV), MHA’s only family public housing in Marin’s historically Black community, has been issued failing or near-failing physical scores. In September 2021, MHA submitted a corrective action plan to HUD and will be working with HUD to remediate the physical condition </w:t>
      </w:r>
      <w:r>
        <w:rPr>
          <w:rFonts w:cs="Arial"/>
        </w:rPr>
        <w:t xml:space="preserve">of GGV.  After years of considering </w:t>
      </w:r>
      <w:proofErr w:type="gramStart"/>
      <w:r>
        <w:rPr>
          <w:rFonts w:cs="Arial"/>
        </w:rPr>
        <w:t>an</w:t>
      </w:r>
      <w:proofErr w:type="gramEnd"/>
      <w:r>
        <w:rPr>
          <w:rFonts w:cs="Arial"/>
        </w:rPr>
        <w:t xml:space="preserve"> extensive redevelopment of GGV, including many discussions with the GGV Resident Council and HUD, the MHA Board of Commissioners approved to pursue a rehabilitation-only option for GGV and approved the GGV Revitalization Framework in November 2022.  In 2023, MHA selected a development partner to undertake the GGV Revitalization and in 2024 received funding through California Tax Credit Allocation Committee (TCAC) for the first phase of the remodel.</w:t>
      </w:r>
    </w:p>
    <w:p w14:paraId="44E6B921" w14:textId="77777777" w:rsidR="00FE3457" w:rsidRDefault="005268B9">
      <w:pPr>
        <w:pStyle w:val="Heading2"/>
        <w:pageBreakBefore/>
        <w:widowControl w:val="0"/>
        <w:rPr>
          <w:rFonts w:ascii="Calibri" w:hAnsi="Calibri"/>
          <w:i w:val="0"/>
        </w:rPr>
      </w:pPr>
      <w:r>
        <w:rPr>
          <w:rFonts w:ascii="Calibri" w:hAnsi="Calibri"/>
          <w:i w:val="0"/>
        </w:rPr>
        <w:t>CR-35 - Other Actions 91.220(j)-(k); 91.320(</w:t>
      </w:r>
      <w:proofErr w:type="spellStart"/>
      <w:r>
        <w:rPr>
          <w:rFonts w:ascii="Calibri" w:hAnsi="Calibri"/>
          <w:i w:val="0"/>
        </w:rPr>
        <w:t>i</w:t>
      </w:r>
      <w:proofErr w:type="spellEnd"/>
      <w:r>
        <w:rPr>
          <w:rFonts w:ascii="Calibri" w:hAnsi="Calibri"/>
          <w:i w:val="0"/>
        </w:rPr>
        <w:t>)-(j)</w:t>
      </w:r>
    </w:p>
    <w:p w14:paraId="62590FA9" w14:textId="77777777" w:rsidR="00FE3457" w:rsidRDefault="005268B9">
      <w:pPr>
        <w:widowControl w:val="0"/>
        <w:rPr>
          <w:b/>
          <w:sz w:val="24"/>
          <w:szCs w:val="24"/>
        </w:rPr>
      </w:pPr>
      <w:r>
        <w:rPr>
          <w:b/>
          <w:sz w:val="24"/>
          <w:szCs w:val="24"/>
        </w:rPr>
        <w:t>Actions taken to remove or ameliorate the negative effects of public policies that serve as barriers to affordable housing such as land use controls, tax policies affecting land, zoning ordinances, building codes, fees and charges, growth limitations, and policies affecting the return on residential investment. 91.220 (j); 91.320 (</w:t>
      </w:r>
      <w:proofErr w:type="spellStart"/>
      <w:r>
        <w:rPr>
          <w:b/>
          <w:sz w:val="24"/>
          <w:szCs w:val="24"/>
        </w:rPr>
        <w:t>i</w:t>
      </w:r>
      <w:proofErr w:type="spellEnd"/>
      <w:r>
        <w:rPr>
          <w:b/>
          <w:sz w:val="24"/>
          <w:szCs w:val="24"/>
        </w:rPr>
        <w:t>)</w:t>
      </w:r>
    </w:p>
    <w:p w14:paraId="0DBABD16" w14:textId="77777777" w:rsidR="00C7657D" w:rsidRDefault="00EF59F6">
      <w:pPr>
        <w:widowControl w:val="0"/>
        <w:spacing w:beforeAutospacing="1" w:afterAutospacing="1"/>
        <w:rPr>
          <w:rFonts w:cs="Arial"/>
        </w:rPr>
      </w:pPr>
      <w:r>
        <w:rPr>
          <w:rFonts w:cs="Arial"/>
        </w:rPr>
        <w:t>While the unincorporated County comprises a large land area, most of the land is not zoned for residential development, as it is publicly owned as parkland, watershed, or open space. Agricultural conservation easements and related zoning also limit the ability to develop vacant lands. As a strategy for addressing housing needs, the County has adopted programs in its Countywide Plan that promote opportunities for reuse of underutilized commercial centers, support mixed-use development, and encourage denser d</w:t>
      </w:r>
      <w:r>
        <w:rPr>
          <w:rFonts w:cs="Arial"/>
        </w:rPr>
        <w:t>evelopment along transit routes. Marin County also encourages residential development in more urbanized areas or within villages in the Inland Rural and Coastal Corridors</w:t>
      </w:r>
    </w:p>
    <w:p w14:paraId="4FF49DAD" w14:textId="77777777" w:rsidR="00C7657D" w:rsidRDefault="00EF59F6">
      <w:pPr>
        <w:widowControl w:val="0"/>
        <w:spacing w:beforeAutospacing="1" w:afterAutospacing="1"/>
        <w:rPr>
          <w:rFonts w:cs="Arial"/>
        </w:rPr>
      </w:pPr>
      <w:r>
        <w:rPr>
          <w:rFonts w:cs="Arial"/>
        </w:rPr>
        <w:t>The County conducted the Multi-Family Land Use Policy and Zoning Study, which undertook the task of reviewing its multi-unit zoning and was taken to the Board of Supervisors on January 12, 2021. The housing study evaluated the zoning impediments to fair housing choice and whether multi­unit zoning is appropriately located by: (1) providing an overview of the County's historical and current policy and regulatory framework for housing development; (2) identifying areas of minority concentration and their zoni</w:t>
      </w:r>
      <w:r>
        <w:rPr>
          <w:rFonts w:cs="Arial"/>
        </w:rPr>
        <w:t>ng characteristics; and (3) identifying development constraints related to environmental hazards.</w:t>
      </w:r>
    </w:p>
    <w:p w14:paraId="7651E7E3" w14:textId="77777777" w:rsidR="00C7657D" w:rsidRDefault="00EF59F6">
      <w:pPr>
        <w:widowControl w:val="0"/>
        <w:spacing w:beforeAutospacing="1" w:afterAutospacing="1"/>
        <w:rPr>
          <w:rFonts w:cs="Arial"/>
        </w:rPr>
      </w:pPr>
      <w:r>
        <w:rPr>
          <w:rFonts w:cs="Arial"/>
        </w:rPr>
        <w:t xml:space="preserve">The County used the study in its Housing Element to recommend changes to the Countywide Plan and Development Code that were identified as barriers to multi-unit development.  For example, the Housing Element changed the Countywide Plan (CWP) by removing policies that limited development to the lowest end of the permitted density range, allowing residential projects to be permitted at a higher density, and allowed 100% residential use in mixed use zones.  Additionally, the Housing Element amended the CWP to </w:t>
      </w:r>
      <w:r>
        <w:rPr>
          <w:rFonts w:cs="Arial"/>
        </w:rPr>
        <w:t xml:space="preserve">clarify that all development, including </w:t>
      </w:r>
      <w:proofErr w:type="gramStart"/>
      <w:r>
        <w:rPr>
          <w:rFonts w:cs="Arial"/>
        </w:rPr>
        <w:t>that</w:t>
      </w:r>
      <w:proofErr w:type="gramEnd"/>
      <w:r>
        <w:rPr>
          <w:rFonts w:cs="Arial"/>
        </w:rPr>
        <w:t xml:space="preserve"> located in community </w:t>
      </w:r>
      <w:proofErr w:type="gramStart"/>
      <w:r>
        <w:rPr>
          <w:rFonts w:cs="Arial"/>
        </w:rPr>
        <w:t>plan</w:t>
      </w:r>
      <w:proofErr w:type="gramEnd"/>
      <w:r>
        <w:rPr>
          <w:rFonts w:cs="Arial"/>
        </w:rPr>
        <w:t xml:space="preserve"> areas, must comply with density policies in the CWP. The Housing Element contains key policies and programs to address development constraints and barriers to building affordable housing.  Some examples include:</w:t>
      </w:r>
    </w:p>
    <w:p w14:paraId="3F39DAD6" w14:textId="77777777" w:rsidR="00C7657D" w:rsidRDefault="00EF59F6">
      <w:pPr>
        <w:widowControl w:val="0"/>
        <w:numPr>
          <w:ilvl w:val="0"/>
          <w:numId w:val="3"/>
        </w:numPr>
        <w:spacing w:beforeAutospacing="1" w:afterAutospacing="1"/>
        <w:rPr>
          <w:rFonts w:cs="Arial"/>
        </w:rPr>
      </w:pPr>
      <w:r>
        <w:rPr>
          <w:rFonts w:cs="Arial"/>
        </w:rPr>
        <w:t xml:space="preserve">Ministerial review - </w:t>
      </w:r>
      <w:proofErr w:type="gramStart"/>
      <w:r>
        <w:rPr>
          <w:rFonts w:cs="Arial"/>
        </w:rPr>
        <w:t>All of</w:t>
      </w:r>
      <w:proofErr w:type="gramEnd"/>
      <w:r>
        <w:rPr>
          <w:rFonts w:cs="Arial"/>
        </w:rPr>
        <w:t xml:space="preserve"> the housing sites that would count towards the Regional Housing Needs Assessment (RHNA) have been rezoned to allow for ministerial review that would no longer require a long public approval process</w:t>
      </w:r>
    </w:p>
    <w:p w14:paraId="298D28D2" w14:textId="77777777" w:rsidR="00C7657D" w:rsidRDefault="00EF59F6">
      <w:pPr>
        <w:widowControl w:val="0"/>
        <w:numPr>
          <w:ilvl w:val="0"/>
          <w:numId w:val="3"/>
        </w:numPr>
        <w:spacing w:beforeAutospacing="1" w:afterAutospacing="1"/>
        <w:rPr>
          <w:rFonts w:cs="Arial"/>
        </w:rPr>
      </w:pPr>
      <w:r>
        <w:rPr>
          <w:rFonts w:cs="Arial"/>
        </w:rPr>
        <w:t>High density rezoning - Sites along transportation corridors and near services were rezoned at higher densities to support more housing</w:t>
      </w:r>
    </w:p>
    <w:p w14:paraId="2763DB67" w14:textId="77777777" w:rsidR="00C7657D" w:rsidRDefault="00EF59F6">
      <w:pPr>
        <w:widowControl w:val="0"/>
        <w:numPr>
          <w:ilvl w:val="0"/>
          <w:numId w:val="3"/>
        </w:numPr>
        <w:spacing w:beforeAutospacing="1" w:afterAutospacing="1"/>
        <w:rPr>
          <w:rFonts w:cs="Arial"/>
        </w:rPr>
      </w:pPr>
      <w:r>
        <w:rPr>
          <w:rFonts w:cs="Arial"/>
        </w:rPr>
        <w:t>Support the creation of additional homes on single-unit lots - Programs include incentives to support the development of ADUs and affordable ADUs, as well as local implementation of Senate Bill 9, the Housing Opportunity and More Efficiency (HOME) Act, to allow some properties to add additional homes or divide their parcel</w:t>
      </w:r>
    </w:p>
    <w:p w14:paraId="3CE4D376" w14:textId="77777777" w:rsidR="00C7657D" w:rsidRDefault="00EF59F6">
      <w:pPr>
        <w:widowControl w:val="0"/>
        <w:spacing w:beforeAutospacing="1" w:afterAutospacing="1"/>
        <w:rPr>
          <w:rFonts w:cs="Arial"/>
        </w:rPr>
      </w:pPr>
      <w:proofErr w:type="gramStart"/>
      <w:r>
        <w:rPr>
          <w:rFonts w:cs="Arial"/>
        </w:rPr>
        <w:t>A number of</w:t>
      </w:r>
      <w:proofErr w:type="gramEnd"/>
      <w:r>
        <w:rPr>
          <w:rFonts w:cs="Arial"/>
        </w:rPr>
        <w:t xml:space="preserve"> place-based planning and neighborhood improvements focused on community revitalization to ensure equitable quality of life</w:t>
      </w:r>
    </w:p>
    <w:p w14:paraId="319135ED" w14:textId="77777777" w:rsidR="00FE3457" w:rsidRDefault="005268B9">
      <w:pPr>
        <w:widowControl w:val="0"/>
        <w:rPr>
          <w:b/>
          <w:sz w:val="24"/>
          <w:szCs w:val="24"/>
        </w:rPr>
      </w:pPr>
      <w:r>
        <w:rPr>
          <w:b/>
          <w:sz w:val="24"/>
          <w:szCs w:val="24"/>
        </w:rPr>
        <w:t>Actions taken to address obstacles to meeting underserved needs.  91.220(k); 91.320(j)</w:t>
      </w:r>
    </w:p>
    <w:p w14:paraId="2ACE99B1" w14:textId="77777777" w:rsidR="00C7657D" w:rsidRDefault="00EF59F6">
      <w:pPr>
        <w:widowControl w:val="0"/>
        <w:spacing w:beforeAutospacing="1" w:afterAutospacing="1"/>
        <w:rPr>
          <w:rFonts w:cs="Arial"/>
        </w:rPr>
      </w:pPr>
      <w:r>
        <w:rPr>
          <w:rFonts w:cs="Arial"/>
        </w:rPr>
        <w:t>CDBG and HOME funds were used to fund a variety of programs for low-income and disabled people. The County allocated CDBG Public Services funding heavily toward very low-income people, including services for populations in the Canal neighborhood, Marin City community, and Southern Novato areas. Childcare and youth programs in San Rafael, Novato, and Marin City serve a significant percentage of families. In 2024, Marin County supported critical programs focused on legal services for families subject to domes</w:t>
      </w:r>
      <w:r>
        <w:rPr>
          <w:rFonts w:cs="Arial"/>
        </w:rPr>
        <w:t>tic violence and threats of eviction, and neighborhood facilities improvements.</w:t>
      </w:r>
    </w:p>
    <w:p w14:paraId="52EAF7E9" w14:textId="77777777" w:rsidR="00FE3457" w:rsidRDefault="005268B9">
      <w:pPr>
        <w:widowControl w:val="0"/>
        <w:rPr>
          <w:b/>
          <w:sz w:val="24"/>
          <w:szCs w:val="24"/>
        </w:rPr>
      </w:pPr>
      <w:r>
        <w:rPr>
          <w:b/>
          <w:sz w:val="24"/>
          <w:szCs w:val="24"/>
        </w:rPr>
        <w:t>Actions taken to reduce lead-based paint hazards. 91.220(k); 91.320(j)</w:t>
      </w:r>
    </w:p>
    <w:p w14:paraId="1B3592F8" w14:textId="77777777" w:rsidR="00C7657D" w:rsidRDefault="00EF59F6">
      <w:pPr>
        <w:widowControl w:val="0"/>
        <w:spacing w:beforeAutospacing="1" w:afterAutospacing="1"/>
        <w:rPr>
          <w:rFonts w:cs="Arial"/>
        </w:rPr>
      </w:pPr>
      <w:r>
        <w:rPr>
          <w:rFonts w:cs="Arial"/>
        </w:rPr>
        <w:t>To evaluate and reduce lead-based paint hazards, the County requires all recipients of HUD funding to comply with the requirements for lead paint testing and abatement. The Marin Housing Authority also continues its program of lead paint testing and abatement for public housing. The County is currently working with subrecipients to effectively implement the Lead Safe Housing Rule (LSHR) in its program. In addition, Marin County Department of Health and Human Services in partnership with the Community Develo</w:t>
      </w:r>
      <w:r>
        <w:rPr>
          <w:rFonts w:cs="Arial"/>
        </w:rPr>
        <w:t>pment Agency’s Environmental Health Services operates the Childhood Lead Poisoning Prevention Program (CLPPP).</w:t>
      </w:r>
    </w:p>
    <w:p w14:paraId="7153E817" w14:textId="77777777" w:rsidR="00C7657D" w:rsidRDefault="00EF59F6">
      <w:pPr>
        <w:widowControl w:val="0"/>
        <w:spacing w:beforeAutospacing="1" w:afterAutospacing="1"/>
        <w:rPr>
          <w:rFonts w:cs="Arial"/>
        </w:rPr>
      </w:pPr>
      <w:r>
        <w:rPr>
          <w:rFonts w:cs="Arial"/>
        </w:rPr>
        <w:t xml:space="preserve">The CLPPP coordinator has been working with the State Childhood Lead Poisoning Prevention Branch (CLPPB) and following up on recommended actions to strengthen the program. New policies and procedures have been </w:t>
      </w:r>
      <w:proofErr w:type="gramStart"/>
      <w:r>
        <w:rPr>
          <w:rFonts w:cs="Arial"/>
        </w:rPr>
        <w:t>written</w:t>
      </w:r>
      <w:proofErr w:type="gramEnd"/>
      <w:r>
        <w:rPr>
          <w:rFonts w:cs="Arial"/>
        </w:rPr>
        <w:t xml:space="preserve"> and the coordinator is planning future outreach with the guidance of CLPPB. In addition, the Marin CLPPP is working with State and local partners to collect data and use it to identify high-risk areas in hopes of targeting messaging and outreach to those at higher risk for lead exposure. Marin CLPPP is establishing its list of community outreach partners to create a broad network of resources for lead exposure prevention to Marin County children.</w:t>
      </w:r>
    </w:p>
    <w:p w14:paraId="3AFBBCCE" w14:textId="77777777" w:rsidR="00FE3457" w:rsidRDefault="005268B9">
      <w:pPr>
        <w:widowControl w:val="0"/>
        <w:rPr>
          <w:b/>
          <w:sz w:val="24"/>
          <w:szCs w:val="24"/>
        </w:rPr>
      </w:pPr>
      <w:r>
        <w:rPr>
          <w:b/>
          <w:sz w:val="24"/>
          <w:szCs w:val="24"/>
        </w:rPr>
        <w:t>Actions taken to reduce the number of poverty-level families. 91.220(k); 91.320(j)</w:t>
      </w:r>
    </w:p>
    <w:p w14:paraId="66870DD0" w14:textId="77777777" w:rsidR="00C7657D" w:rsidRDefault="00EF59F6">
      <w:pPr>
        <w:widowControl w:val="0"/>
        <w:spacing w:beforeAutospacing="1" w:afterAutospacing="1"/>
        <w:rPr>
          <w:rFonts w:cs="Arial"/>
        </w:rPr>
      </w:pPr>
      <w:r>
        <w:rPr>
          <w:rFonts w:cs="Arial"/>
        </w:rPr>
        <w:t xml:space="preserve">CDBG Public Services funds have been invested in youth programs, such as Performing Stars, After-School Transportation to Fairfax-San Anselmo Children’s Center, Bridge the Gap, The Hannah Project, North Bay Children’s Center, North Marin Community Services, YMCA childcare services, and Pickleweed Children’s Center, which should lead to participating children performing better in school and thereby having greater opportunities to earn higher incomes. There have also been investments in Home Match Marin, </w:t>
      </w:r>
      <w:proofErr w:type="gramStart"/>
      <w:r>
        <w:rPr>
          <w:rFonts w:cs="Arial"/>
        </w:rPr>
        <w:t>Healthcare,  and</w:t>
      </w:r>
      <w:proofErr w:type="gramEnd"/>
      <w:r>
        <w:rPr>
          <w:rFonts w:cs="Arial"/>
        </w:rPr>
        <w:t xml:space="preserve"> pantries like North Marin Community Services, San Geronimo Valley Community Center, and </w:t>
      </w:r>
      <w:proofErr w:type="spellStart"/>
      <w:r>
        <w:rPr>
          <w:rFonts w:cs="Arial"/>
        </w:rPr>
        <w:t>Vivalon</w:t>
      </w:r>
      <w:proofErr w:type="spellEnd"/>
      <w:r>
        <w:rPr>
          <w:rFonts w:cs="Arial"/>
        </w:rPr>
        <w:t>.</w:t>
      </w:r>
    </w:p>
    <w:p w14:paraId="6629E2BD" w14:textId="77777777" w:rsidR="00C7657D" w:rsidRDefault="00EF59F6">
      <w:pPr>
        <w:widowControl w:val="0"/>
        <w:spacing w:beforeAutospacing="1" w:afterAutospacing="1"/>
        <w:rPr>
          <w:rFonts w:cs="Arial"/>
        </w:rPr>
      </w:pPr>
      <w:r>
        <w:rPr>
          <w:rFonts w:cs="Arial"/>
        </w:rPr>
        <w:t>MHA manages the Family-Self Sufficiency (FSS) Program, which offers case management services, savings plans, and homeownership opportunities for families in the Section 8 program and residents of the Marin City public housing complex who are working to achieve educational and employment goals to become independent of public assistance.</w:t>
      </w:r>
    </w:p>
    <w:p w14:paraId="6FEC685D" w14:textId="77777777" w:rsidR="00FE3457" w:rsidRDefault="005268B9">
      <w:pPr>
        <w:widowControl w:val="0"/>
        <w:rPr>
          <w:b/>
          <w:sz w:val="24"/>
          <w:szCs w:val="24"/>
        </w:rPr>
      </w:pPr>
      <w:r>
        <w:rPr>
          <w:b/>
          <w:sz w:val="24"/>
          <w:szCs w:val="24"/>
        </w:rPr>
        <w:t>Actions taken to develop institutional structure. 91.220(k); 91.320(j)</w:t>
      </w:r>
    </w:p>
    <w:p w14:paraId="5B6CB3B7" w14:textId="77777777" w:rsidR="00C7657D" w:rsidRDefault="00EF59F6">
      <w:pPr>
        <w:widowControl w:val="0"/>
        <w:spacing w:beforeAutospacing="1" w:afterAutospacing="1"/>
        <w:rPr>
          <w:rFonts w:cs="Arial"/>
        </w:rPr>
      </w:pPr>
      <w:r>
        <w:rPr>
          <w:rFonts w:cs="Arial"/>
        </w:rPr>
        <w:t xml:space="preserve">Marin County's institutional structure for implementing its housing and community development plan includes a combination of public and private nonprofit agencies, with some participation from the for-profit sector. The Marin County Community Development Agency's Housing and Grants Division is responsible for administration of the CDBG and HOME programs. The Countywide Priority Setting Committee, which includes members of city/town councils, non-elected community representatives, and is chaired by a member </w:t>
      </w:r>
      <w:r>
        <w:rPr>
          <w:rFonts w:cs="Arial"/>
        </w:rPr>
        <w:t>of the Board of Supervisors, makes recommendations for the use of these funds. Final decisions about the use of CDBG and HOME funds are made by the Marin County Board of Supervisors.</w:t>
      </w:r>
    </w:p>
    <w:p w14:paraId="74375E1A" w14:textId="77777777" w:rsidR="00C7657D" w:rsidRDefault="00EF59F6">
      <w:pPr>
        <w:widowControl w:val="0"/>
        <w:spacing w:beforeAutospacing="1" w:afterAutospacing="1"/>
        <w:rPr>
          <w:rFonts w:cs="Arial"/>
        </w:rPr>
      </w:pPr>
      <w:r>
        <w:rPr>
          <w:rFonts w:cs="Arial"/>
        </w:rPr>
        <w:t>The County’s Housing and Grants Division of the Community Development Agency (CDA) provides coordination and facilitates the development of affordable housing through technical assistance, advocacy, and opportunities for funding through federal, state, and local sources. In addition, the County Health and Human Services Department (HSS) has a policy team who plans and implements housing and service programs for individuals and families experiencing homelessness and extremely low-income people who are precar</w:t>
      </w:r>
      <w:r>
        <w:rPr>
          <w:rFonts w:cs="Arial"/>
        </w:rPr>
        <w:t xml:space="preserve">iously housed. The Community Development Agency and Department of Health and Human Services regularly collaborate on housing policies and funding strategies, including the use of state funds for a residential facility for disabled residents. More recently, they collaborated on the acquisition of three facilities to convert into permanent supportive housing through the state’s </w:t>
      </w:r>
      <w:proofErr w:type="spellStart"/>
      <w:r>
        <w:rPr>
          <w:rFonts w:cs="Arial"/>
        </w:rPr>
        <w:t>Homekey</w:t>
      </w:r>
      <w:proofErr w:type="spellEnd"/>
      <w:r>
        <w:rPr>
          <w:rFonts w:cs="Arial"/>
        </w:rPr>
        <w:t xml:space="preserve"> program.  HHS and CDA are currently working together to address the needs of people living in substandard housing in West Mar</w:t>
      </w:r>
      <w:r>
        <w:rPr>
          <w:rFonts w:cs="Arial"/>
        </w:rPr>
        <w:t>in.</w:t>
      </w:r>
    </w:p>
    <w:p w14:paraId="0B21F77F" w14:textId="77777777" w:rsidR="00C7657D" w:rsidRDefault="00EF59F6">
      <w:pPr>
        <w:widowControl w:val="0"/>
        <w:spacing w:beforeAutospacing="1" w:afterAutospacing="1"/>
        <w:rPr>
          <w:rFonts w:cs="Arial"/>
        </w:rPr>
      </w:pPr>
      <w:r>
        <w:rPr>
          <w:rFonts w:cs="Arial"/>
        </w:rPr>
        <w:t>The County has consolidated its mental health and substance abuse treatment services to better serve clients who have both types of needs.</w:t>
      </w:r>
    </w:p>
    <w:p w14:paraId="312073EB" w14:textId="77777777" w:rsidR="00C7657D" w:rsidRDefault="00EF59F6">
      <w:pPr>
        <w:widowControl w:val="0"/>
        <w:spacing w:beforeAutospacing="1" w:afterAutospacing="1"/>
        <w:rPr>
          <w:rFonts w:cs="Arial"/>
        </w:rPr>
      </w:pPr>
      <w:r>
        <w:rPr>
          <w:rFonts w:cs="Arial"/>
        </w:rPr>
        <w:t xml:space="preserve">In February 1995 and again in May 2012, the Marin County Board of Supervisors adopted a policy to reduce the number of projects funded by the Community Development Block Grant Program, so that funds could more effectively be focused on a limited number of housing and public service activities. This policy has been implemented and maintained. The County expects a further reduction in the number of housing projects </w:t>
      </w:r>
      <w:proofErr w:type="gramStart"/>
      <w:r>
        <w:rPr>
          <w:rFonts w:cs="Arial"/>
        </w:rPr>
        <w:t>as a result of</w:t>
      </w:r>
      <w:proofErr w:type="gramEnd"/>
      <w:r>
        <w:rPr>
          <w:rFonts w:cs="Arial"/>
        </w:rPr>
        <w:t xml:space="preserve"> added costs. However, more may be needed to keep administrative expenses within the limits established by the regulations.</w:t>
      </w:r>
    </w:p>
    <w:p w14:paraId="450BBB5D" w14:textId="77777777" w:rsidR="00C7657D" w:rsidRDefault="00EF59F6">
      <w:pPr>
        <w:widowControl w:val="0"/>
        <w:spacing w:beforeAutospacing="1" w:afterAutospacing="1"/>
        <w:rPr>
          <w:rFonts w:cs="Arial"/>
        </w:rPr>
      </w:pPr>
      <w:r>
        <w:rPr>
          <w:rFonts w:cs="Arial"/>
        </w:rPr>
        <w:t>To further efforts on reducing the number of projects to keep administrative expenses within the limits established by the regulations, staff worked with the Countywide Priority Setting Committee to identify more focused priorities for Public Services funds and adopted a minimum grant size of $15,000, though based on the large numbers of deserving agencies the number was reduced to $11,250. To minimize the number of housing projects, staff work with the County's three planning areas to contribute more to co</w:t>
      </w:r>
      <w:r>
        <w:rPr>
          <w:rFonts w:cs="Arial"/>
        </w:rPr>
        <w:t>untywide projects, bringing the projects closer to being fully funded and reducing the number of projects to administer.</w:t>
      </w:r>
    </w:p>
    <w:p w14:paraId="6E1FB314" w14:textId="77777777" w:rsidR="00FE3457" w:rsidRDefault="005268B9">
      <w:pPr>
        <w:widowControl w:val="0"/>
        <w:rPr>
          <w:b/>
          <w:sz w:val="24"/>
          <w:szCs w:val="24"/>
        </w:rPr>
      </w:pPr>
      <w:r>
        <w:rPr>
          <w:b/>
          <w:sz w:val="24"/>
          <w:szCs w:val="24"/>
        </w:rPr>
        <w:t>Actions taken to enhance coordination between public and private housing and social service agencies. 91.220(k); 91.320(j)</w:t>
      </w:r>
    </w:p>
    <w:p w14:paraId="5125ED5E" w14:textId="77777777" w:rsidR="00C7657D" w:rsidRDefault="00EF59F6">
      <w:pPr>
        <w:widowControl w:val="0"/>
        <w:spacing w:beforeAutospacing="1" w:afterAutospacing="1"/>
        <w:rPr>
          <w:rFonts w:cs="Arial"/>
        </w:rPr>
      </w:pPr>
      <w:r>
        <w:rPr>
          <w:rFonts w:cs="Arial"/>
        </w:rPr>
        <w:t xml:space="preserve">Staff from the Housing and Grants Division work closely with nonprofit and social service agencies and have been active members of the Nonprofit Housing Association of </w:t>
      </w:r>
      <w:proofErr w:type="spellStart"/>
      <w:proofErr w:type="gramStart"/>
      <w:r>
        <w:rPr>
          <w:rFonts w:cs="Arial"/>
        </w:rPr>
        <w:t>California,the</w:t>
      </w:r>
      <w:proofErr w:type="spellEnd"/>
      <w:proofErr w:type="gramEnd"/>
      <w:r>
        <w:rPr>
          <w:rFonts w:cs="Arial"/>
        </w:rPr>
        <w:t xml:space="preserve"> Homeless Policy Steering Committee, Housing Acquisition Group, and Planning Directors’ Housing Working Group.</w:t>
      </w:r>
    </w:p>
    <w:p w14:paraId="37100697" w14:textId="77777777" w:rsidR="00FE3457" w:rsidRDefault="005268B9">
      <w:pPr>
        <w:widowControl w:val="0"/>
        <w:rPr>
          <w:b/>
          <w:sz w:val="24"/>
          <w:szCs w:val="24"/>
        </w:rPr>
      </w:pPr>
      <w:r>
        <w:rPr>
          <w:b/>
          <w:sz w:val="24"/>
          <w:szCs w:val="24"/>
        </w:rPr>
        <w:t>Identify actions taken to overcome the effects of any impediments identified in the jurisdictions analysis of impediments to fair housing choice.  91.520(a)</w:t>
      </w:r>
    </w:p>
    <w:p w14:paraId="7CD9A7B8" w14:textId="77777777" w:rsidR="00C7657D" w:rsidRDefault="00EF59F6">
      <w:pPr>
        <w:widowControl w:val="0"/>
        <w:spacing w:beforeAutospacing="1" w:afterAutospacing="1"/>
        <w:rPr>
          <w:rFonts w:cs="Arial"/>
        </w:rPr>
      </w:pPr>
      <w:r>
        <w:rPr>
          <w:rFonts w:cs="Arial"/>
        </w:rPr>
        <w:t>The County has taken a proactive role in addressing fair housing choice, including:</w:t>
      </w:r>
    </w:p>
    <w:p w14:paraId="45042804" w14:textId="77777777" w:rsidR="00C7657D" w:rsidRDefault="00EF59F6">
      <w:pPr>
        <w:numPr>
          <w:ilvl w:val="0"/>
          <w:numId w:val="18"/>
        </w:numPr>
        <w:spacing w:beforeAutospacing="1" w:afterAutospacing="1"/>
      </w:pPr>
      <w:r>
        <w:rPr>
          <w:rFonts w:cs="Arial"/>
        </w:rPr>
        <w:t>Collaborating with other County agencies such as Health &amp; Human Services, Marin County Free Library, Probation Department, Parks Department, Human Resources and the County Administrator's Office to undertake initiatives to ensure all citizens in Marin County have full and equal access to local services.</w:t>
      </w:r>
    </w:p>
    <w:p w14:paraId="4B800A21" w14:textId="77777777" w:rsidR="00C7657D" w:rsidRDefault="00EF59F6">
      <w:pPr>
        <w:numPr>
          <w:ilvl w:val="0"/>
          <w:numId w:val="18"/>
        </w:numPr>
        <w:spacing w:beforeAutospacing="1" w:afterAutospacing="1"/>
      </w:pPr>
      <w:r>
        <w:rPr>
          <w:rFonts w:cs="Arial"/>
        </w:rPr>
        <w:t xml:space="preserve">The Priority Setting Committee </w:t>
      </w:r>
      <w:proofErr w:type="gramStart"/>
      <w:r>
        <w:rPr>
          <w:rFonts w:cs="Arial"/>
        </w:rPr>
        <w:t>establishing</w:t>
      </w:r>
      <w:proofErr w:type="gramEnd"/>
      <w:r>
        <w:rPr>
          <w:rFonts w:cs="Arial"/>
        </w:rPr>
        <w:t xml:space="preserve"> priorities for funding projects that ensure compliance with </w:t>
      </w:r>
      <w:proofErr w:type="gramStart"/>
      <w:r>
        <w:rPr>
          <w:rFonts w:cs="Arial"/>
        </w:rPr>
        <w:t>all  fair</w:t>
      </w:r>
      <w:proofErr w:type="gramEnd"/>
      <w:r>
        <w:rPr>
          <w:rFonts w:cs="Arial"/>
        </w:rPr>
        <w:t xml:space="preserve"> housing laws.</w:t>
      </w:r>
    </w:p>
    <w:p w14:paraId="0A116451" w14:textId="77777777" w:rsidR="00C7657D" w:rsidRDefault="00EF59F6">
      <w:pPr>
        <w:widowControl w:val="0"/>
        <w:spacing w:beforeAutospacing="1" w:afterAutospacing="1"/>
        <w:rPr>
          <w:rFonts w:cs="Arial"/>
        </w:rPr>
      </w:pPr>
      <w:r>
        <w:rPr>
          <w:rFonts w:cs="Arial"/>
        </w:rPr>
        <w:t>Marin County completed its last Analysis of Impediments to Fair Housing Choice (AI) in 2020 in forming the 2020-24 Con Plan. In consultation with the HUD office of Fair Housing and Equal Opportunity, the County is evaluation its AI and Assessment of Fair Housing (AFH) completed for the 2023 Housing Element, to help guide fair housing efforts in the County and inform the next Consolidated Plan. These documents identify specific barriers and contributing factors to fair housing choice and disparities in acces</w:t>
      </w:r>
      <w:r>
        <w:rPr>
          <w:rFonts w:cs="Arial"/>
        </w:rPr>
        <w:t>s to opportunities in the County. The AFH will then help to develop strategies to address and overcome these barriers.</w:t>
      </w:r>
    </w:p>
    <w:p w14:paraId="5842201C" w14:textId="77777777" w:rsidR="00C7657D" w:rsidRDefault="00EF59F6">
      <w:pPr>
        <w:widowControl w:val="0"/>
        <w:spacing w:beforeAutospacing="1" w:afterAutospacing="1"/>
        <w:rPr>
          <w:rFonts w:cs="Arial"/>
        </w:rPr>
      </w:pPr>
      <w:r>
        <w:rPr>
          <w:rFonts w:cs="Arial"/>
        </w:rPr>
        <w:t>In 2024, Marin County took several concrete steps to address the barriers identified in the Analysis of Impediments and Assessment of Fair Housing:</w:t>
      </w:r>
    </w:p>
    <w:p w14:paraId="7BD6C436" w14:textId="77777777" w:rsidR="00C7657D" w:rsidRDefault="00EF59F6">
      <w:pPr>
        <w:widowControl w:val="0"/>
        <w:numPr>
          <w:ilvl w:val="0"/>
          <w:numId w:val="3"/>
        </w:numPr>
        <w:spacing w:beforeAutospacing="1" w:afterAutospacing="1"/>
        <w:rPr>
          <w:rFonts w:cs="Arial"/>
        </w:rPr>
      </w:pPr>
      <w:r>
        <w:rPr>
          <w:rFonts w:cs="Arial"/>
        </w:rPr>
        <w:t xml:space="preserve">Implemented the </w:t>
      </w:r>
      <w:r>
        <w:rPr>
          <w:rFonts w:cs="Arial"/>
          <w:b/>
        </w:rPr>
        <w:t>Rooted in Marin Campaign</w:t>
      </w:r>
      <w:r>
        <w:rPr>
          <w:rFonts w:cs="Arial"/>
        </w:rPr>
        <w:t>, a countywide outreach and education effort aimed at preventing displacement and strengthening fair housing awareness.</w:t>
      </w:r>
    </w:p>
    <w:p w14:paraId="793236FC" w14:textId="77777777" w:rsidR="00C7657D" w:rsidRDefault="00EF59F6">
      <w:pPr>
        <w:widowControl w:val="0"/>
        <w:numPr>
          <w:ilvl w:val="0"/>
          <w:numId w:val="3"/>
        </w:numPr>
        <w:spacing w:beforeAutospacing="1" w:afterAutospacing="1"/>
        <w:rPr>
          <w:rFonts w:cs="Arial"/>
        </w:rPr>
      </w:pPr>
      <w:r>
        <w:rPr>
          <w:rFonts w:cs="Arial"/>
        </w:rPr>
        <w:t xml:space="preserve">Supported </w:t>
      </w:r>
      <w:r>
        <w:rPr>
          <w:rFonts w:cs="Arial"/>
          <w:b/>
        </w:rPr>
        <w:t>Fair Housing Advocates of Northern California (FHANC)</w:t>
      </w:r>
      <w:r>
        <w:rPr>
          <w:rFonts w:cs="Arial"/>
        </w:rPr>
        <w:t xml:space="preserve"> in providing counseling and education services to residents experiencing discrimination, particularly in Marin City and the Canal neighborhood.</w:t>
      </w:r>
    </w:p>
    <w:p w14:paraId="16746CFE" w14:textId="77777777" w:rsidR="00C7657D" w:rsidRDefault="00EF59F6">
      <w:pPr>
        <w:widowControl w:val="0"/>
        <w:numPr>
          <w:ilvl w:val="0"/>
          <w:numId w:val="3"/>
        </w:numPr>
        <w:spacing w:beforeAutospacing="1" w:afterAutospacing="1"/>
        <w:rPr>
          <w:rFonts w:cs="Arial"/>
        </w:rPr>
      </w:pPr>
      <w:r>
        <w:rPr>
          <w:rFonts w:cs="Arial"/>
        </w:rPr>
        <w:t xml:space="preserve">Enforced the </w:t>
      </w:r>
      <w:r>
        <w:rPr>
          <w:rFonts w:cs="Arial"/>
          <w:b/>
        </w:rPr>
        <w:t>Just Cause for Eviction ordinance</w:t>
      </w:r>
      <w:r>
        <w:rPr>
          <w:rFonts w:cs="Arial"/>
        </w:rPr>
        <w:t xml:space="preserve"> and the </w:t>
      </w:r>
      <w:r>
        <w:rPr>
          <w:rFonts w:cs="Arial"/>
          <w:b/>
        </w:rPr>
        <w:t>Rental Housing Dispute Resolution Program</w:t>
      </w:r>
      <w:r>
        <w:rPr>
          <w:rFonts w:cs="Arial"/>
        </w:rPr>
        <w:t>, both of which helped stabilize tenants and prevent displacement of low- and moderate-income households.</w:t>
      </w:r>
    </w:p>
    <w:p w14:paraId="0B86011A" w14:textId="77777777" w:rsidR="00C7657D" w:rsidRDefault="00EF59F6">
      <w:pPr>
        <w:widowControl w:val="0"/>
        <w:numPr>
          <w:ilvl w:val="0"/>
          <w:numId w:val="3"/>
        </w:numPr>
        <w:spacing w:beforeAutospacing="1" w:afterAutospacing="1"/>
        <w:rPr>
          <w:rFonts w:cs="Arial"/>
        </w:rPr>
      </w:pPr>
      <w:r>
        <w:rPr>
          <w:rFonts w:cs="Arial"/>
        </w:rPr>
        <w:t xml:space="preserve">Prioritized </w:t>
      </w:r>
      <w:r>
        <w:rPr>
          <w:rFonts w:cs="Arial"/>
          <w:b/>
        </w:rPr>
        <w:t>CDBG and HOME funding</w:t>
      </w:r>
      <w:r>
        <w:rPr>
          <w:rFonts w:cs="Arial"/>
        </w:rPr>
        <w:t xml:space="preserve"> for projects located in high-opportunity areas.</w:t>
      </w:r>
    </w:p>
    <w:p w14:paraId="2EE4F818" w14:textId="77777777" w:rsidR="00FE3457" w:rsidRDefault="005268B9">
      <w:pPr>
        <w:pStyle w:val="Heading2"/>
        <w:pageBreakBefore/>
        <w:widowControl w:val="0"/>
        <w:rPr>
          <w:rFonts w:ascii="Calibri" w:hAnsi="Calibri"/>
          <w:i w:val="0"/>
        </w:rPr>
      </w:pPr>
      <w:r>
        <w:rPr>
          <w:rFonts w:ascii="Calibri" w:hAnsi="Calibri"/>
          <w:i w:val="0"/>
        </w:rPr>
        <w:t>CR-40 - Monitoring 91.220 and 91.230</w:t>
      </w:r>
    </w:p>
    <w:p w14:paraId="210E8CA8" w14:textId="77777777" w:rsidR="00FE3457" w:rsidRDefault="005268B9">
      <w:pPr>
        <w:widowControl w:val="0"/>
        <w:rPr>
          <w:b/>
          <w:sz w:val="24"/>
          <w:szCs w:val="24"/>
        </w:rPr>
      </w:pPr>
      <w:r>
        <w:rPr>
          <w:b/>
          <w:sz w:val="24"/>
          <w:szCs w:val="24"/>
        </w:rPr>
        <w:t>Describe the standards and procedures used to monitor activities carried out in furtherance of the plan and used to ensure long-term compliance with requirements of the programs involved, including minority business outreach and the comprehensive planning requirements</w:t>
      </w:r>
    </w:p>
    <w:p w14:paraId="4636DE00" w14:textId="77777777" w:rsidR="00FE3457" w:rsidRDefault="00FE3457">
      <w:pPr>
        <w:widowControl w:val="0"/>
        <w:rPr>
          <w:rFonts w:cs="Arial"/>
        </w:rPr>
      </w:pPr>
    </w:p>
    <w:p w14:paraId="41EF7F17" w14:textId="77777777" w:rsidR="00FE3457" w:rsidRDefault="00FE3457">
      <w:pPr>
        <w:widowControl w:val="0"/>
        <w:rPr>
          <w:rFonts w:cs="Arial"/>
        </w:rPr>
      </w:pPr>
    </w:p>
    <w:p w14:paraId="1BEB6E13" w14:textId="77777777" w:rsidR="00C7657D" w:rsidRDefault="00EF59F6">
      <w:pPr>
        <w:widowControl w:val="0"/>
        <w:spacing w:beforeAutospacing="1" w:afterAutospacing="1"/>
        <w:rPr>
          <w:rFonts w:cs="Arial"/>
        </w:rPr>
      </w:pPr>
      <w:r>
        <w:rPr>
          <w:rFonts w:cs="Arial"/>
        </w:rPr>
        <w:t>Projects that receive CDBG and HOME funds are required to report semi-annually on the status, accomplishments, beneficiaries, obstacles and concerns of the program year. Additionally, all subrecipients are required to provide audit reports or financial statements on an annual basis. Housing projects that received CDBG or HOME loans and are within the affordability period established by the Regulatory Agreement are required to submit a rent roll report on an annual basis. Rent rolls and financial reports are</w:t>
      </w:r>
      <w:r>
        <w:rPr>
          <w:rFonts w:cs="Arial"/>
        </w:rPr>
        <w:t xml:space="preserve"> reviewed to determine if further and more specific monitoring is required to ensure compliance with the terms of the program agreements.</w:t>
      </w:r>
    </w:p>
    <w:p w14:paraId="31EA84C7" w14:textId="77777777" w:rsidR="00C7657D" w:rsidRDefault="00EF59F6">
      <w:pPr>
        <w:widowControl w:val="0"/>
        <w:spacing w:beforeAutospacing="1" w:afterAutospacing="1"/>
        <w:rPr>
          <w:rFonts w:cs="Arial"/>
        </w:rPr>
      </w:pPr>
      <w:r>
        <w:rPr>
          <w:rFonts w:cs="Arial"/>
        </w:rPr>
        <w:t>Staff from the Housing and Grants Division perform a risk analysis to select projects for on-site monitoring. The County has a standard list of questions that are asked during monitoring visits, and we have been increasingly emphasizing affirmative marketing. Under normal conditions, for new CDBG and HOME funding applicants, staff conduct on-site visits to the project locations. Projects that have outstanding CDBG or HOME loans also receive on-site visits on a rotational basis, or if any concerns are raised</w:t>
      </w:r>
      <w:r>
        <w:rPr>
          <w:rFonts w:cs="Arial"/>
        </w:rPr>
        <w:t xml:space="preserve"> about the condition of the properties. Project monitoring is performed by the same staff representative who administers the contract and approves </w:t>
      </w:r>
      <w:proofErr w:type="gramStart"/>
      <w:r>
        <w:rPr>
          <w:rFonts w:cs="Arial"/>
        </w:rPr>
        <w:t>billings</w:t>
      </w:r>
      <w:proofErr w:type="gramEnd"/>
      <w:r>
        <w:rPr>
          <w:rFonts w:cs="Arial"/>
        </w:rPr>
        <w:t xml:space="preserve"> from project </w:t>
      </w:r>
      <w:proofErr w:type="gramStart"/>
      <w:r>
        <w:rPr>
          <w:rFonts w:cs="Arial"/>
        </w:rPr>
        <w:t>sponsor</w:t>
      </w:r>
      <w:proofErr w:type="gramEnd"/>
      <w:r>
        <w:rPr>
          <w:rFonts w:cs="Arial"/>
        </w:rPr>
        <w:t xml:space="preserve">. This helps to integrate monitoring with the County's on-going efforts to </w:t>
      </w:r>
      <w:proofErr w:type="gramStart"/>
      <w:r>
        <w:rPr>
          <w:rFonts w:cs="Arial"/>
        </w:rPr>
        <w:t>provide assistance</w:t>
      </w:r>
      <w:proofErr w:type="gramEnd"/>
      <w:r>
        <w:rPr>
          <w:rFonts w:cs="Arial"/>
        </w:rPr>
        <w:t xml:space="preserve">, advice and support to the project sponsors. HOME funded projects receive on-site monitoring consistent with HUD regulations. CDBG funded projects and those beyond the HOME affordability period are visited at </w:t>
      </w:r>
      <w:proofErr w:type="gramStart"/>
      <w:r>
        <w:rPr>
          <w:rFonts w:cs="Arial"/>
        </w:rPr>
        <w:t>3 year</w:t>
      </w:r>
      <w:proofErr w:type="gramEnd"/>
      <w:r>
        <w:rPr>
          <w:rFonts w:cs="Arial"/>
        </w:rPr>
        <w:t xml:space="preserve"> cycles, depending on the l</w:t>
      </w:r>
      <w:r>
        <w:rPr>
          <w:rFonts w:cs="Arial"/>
        </w:rPr>
        <w:t>evel of risk. Marin County identifies high-risk subrecipients and targets them for more frequent on-site programmatic and fiscal monitoring.</w:t>
      </w:r>
    </w:p>
    <w:p w14:paraId="0CF490C6" w14:textId="77777777" w:rsidR="00FE3457" w:rsidRDefault="00FE3457">
      <w:pPr>
        <w:widowControl w:val="0"/>
        <w:rPr>
          <w:rFonts w:cs="Arial"/>
        </w:rPr>
      </w:pPr>
    </w:p>
    <w:p w14:paraId="1D62C48A" w14:textId="77777777" w:rsidR="00FE3457" w:rsidRDefault="005268B9">
      <w:pPr>
        <w:widowControl w:val="0"/>
        <w:rPr>
          <w:b/>
          <w:sz w:val="24"/>
          <w:szCs w:val="24"/>
        </w:rPr>
      </w:pPr>
      <w:r>
        <w:rPr>
          <w:b/>
          <w:sz w:val="24"/>
          <w:szCs w:val="24"/>
        </w:rPr>
        <w:t>Citizen Participation Plan 91.105(d); 91.115(d)</w:t>
      </w:r>
    </w:p>
    <w:p w14:paraId="711A95FB" w14:textId="77777777" w:rsidR="00FE3457" w:rsidRDefault="005268B9">
      <w:pPr>
        <w:widowControl w:val="0"/>
        <w:rPr>
          <w:sz w:val="24"/>
          <w:szCs w:val="24"/>
        </w:rPr>
      </w:pPr>
      <w:r>
        <w:rPr>
          <w:b/>
          <w:sz w:val="24"/>
          <w:szCs w:val="24"/>
        </w:rPr>
        <w:t>Describe the efforts to provide citizens with reasonable notice and an opportunity to comment on performance reports</w:t>
      </w:r>
      <w:r>
        <w:rPr>
          <w:sz w:val="24"/>
          <w:szCs w:val="24"/>
        </w:rPr>
        <w:t>.</w:t>
      </w:r>
    </w:p>
    <w:p w14:paraId="23F8B2B3" w14:textId="77777777" w:rsidR="00C7657D" w:rsidRDefault="00EF59F6">
      <w:pPr>
        <w:spacing w:beforeAutospacing="1" w:afterAutospacing="1"/>
      </w:pPr>
      <w:r>
        <w:t>The County provided citizens with reasonable notice and opportunity to comment on the 2024 CAPER in accordance with its adopted Citizen Participation Plan. The 2024 CAPER was made available to the public for a period of 15 days starting on Thursday, September 18, 2024. Translation services were also made available by the County. Public comments were accepted through Thursday, October 2. No comments or questions were received. The 2024 CAPER was submitted on Friday, October 3, 2024.</w:t>
      </w:r>
    </w:p>
    <w:p w14:paraId="16EC41E4" w14:textId="77777777" w:rsidR="00FE3457" w:rsidRDefault="005268B9">
      <w:pPr>
        <w:keepNext/>
        <w:pageBreakBefore/>
        <w:widowControl w:val="0"/>
        <w:spacing w:before="240" w:after="60"/>
        <w:outlineLvl w:val="1"/>
        <w:rPr>
          <w:rFonts w:cs="Arial"/>
          <w:b/>
          <w:bCs/>
          <w:iCs/>
          <w:sz w:val="28"/>
          <w:szCs w:val="28"/>
        </w:rPr>
      </w:pPr>
      <w:r>
        <w:rPr>
          <w:rFonts w:cs="Arial"/>
          <w:b/>
          <w:bCs/>
          <w:iCs/>
          <w:sz w:val="28"/>
          <w:szCs w:val="28"/>
        </w:rPr>
        <w:t>CR-45 - CDBG 91.520(c)</w:t>
      </w:r>
    </w:p>
    <w:p w14:paraId="00A87889" w14:textId="77777777" w:rsidR="00FE3457" w:rsidRDefault="005268B9">
      <w:pPr>
        <w:widowControl w:val="0"/>
        <w:rPr>
          <w:b/>
          <w:sz w:val="24"/>
          <w:szCs w:val="24"/>
        </w:rPr>
      </w:pPr>
      <w:r>
        <w:rPr>
          <w:b/>
          <w:sz w:val="24"/>
          <w:szCs w:val="24"/>
        </w:rPr>
        <w:t xml:space="preserve">Specify the nature of, and reasons for, any changes in the jurisdiction’s program objectives and indications of how the jurisdiction would change its programs </w:t>
      </w:r>
      <w:proofErr w:type="gramStart"/>
      <w:r>
        <w:rPr>
          <w:b/>
          <w:sz w:val="24"/>
          <w:szCs w:val="24"/>
        </w:rPr>
        <w:t>as a result of</w:t>
      </w:r>
      <w:proofErr w:type="gramEnd"/>
      <w:r>
        <w:rPr>
          <w:b/>
          <w:sz w:val="24"/>
          <w:szCs w:val="24"/>
        </w:rPr>
        <w:t xml:space="preserve"> its experiences.</w:t>
      </w:r>
    </w:p>
    <w:p w14:paraId="5A24D5CB" w14:textId="77777777" w:rsidR="00C7657D" w:rsidRDefault="00EF59F6">
      <w:pPr>
        <w:widowControl w:val="0"/>
        <w:spacing w:beforeAutospacing="1" w:afterAutospacing="1"/>
        <w:rPr>
          <w:rFonts w:cs="Arial"/>
        </w:rPr>
      </w:pPr>
      <w:r>
        <w:rPr>
          <w:rFonts w:cs="Arial"/>
        </w:rPr>
        <w:t xml:space="preserve">As a result of the coronavirus pandemic, several projects experienced significant delays. Staff continue to evaluate ways to address any barriers that exist for affordable housing developers and consider ways to prioritize projects that are more likely to move forward. As expected, some circumstances are not within the control of subrecipients who received allocations. It is anticipated that circumstances will continue to improve. </w:t>
      </w:r>
      <w:proofErr w:type="gramStart"/>
      <w:r>
        <w:rPr>
          <w:rFonts w:cs="Arial"/>
        </w:rPr>
        <w:t>At this time</w:t>
      </w:r>
      <w:proofErr w:type="gramEnd"/>
      <w:r>
        <w:rPr>
          <w:rFonts w:cs="Arial"/>
        </w:rPr>
        <w:t>, no changes are expected for program objectives.</w:t>
      </w:r>
    </w:p>
    <w:p w14:paraId="522AA529" w14:textId="77777777" w:rsidR="00FE3457" w:rsidRDefault="005268B9">
      <w:pPr>
        <w:widowControl w:val="0"/>
        <w:rPr>
          <w:b/>
          <w:sz w:val="24"/>
          <w:szCs w:val="24"/>
        </w:rPr>
      </w:pPr>
      <w:r>
        <w:rPr>
          <w:b/>
          <w:sz w:val="24"/>
          <w:szCs w:val="24"/>
        </w:rPr>
        <w:t>Does this Jurisdiction have any open Brownfields Economic Development Initiative (BEDI) grants?</w:t>
      </w:r>
    </w:p>
    <w:p w14:paraId="490F0816" w14:textId="77777777" w:rsidR="00C7657D" w:rsidRDefault="00EF59F6">
      <w:pPr>
        <w:widowControl w:val="0"/>
        <w:spacing w:beforeAutospacing="1" w:afterAutospacing="1"/>
        <w:rPr>
          <w:rFonts w:cs="Arial"/>
        </w:rPr>
      </w:pPr>
      <w:r>
        <w:rPr>
          <w:rFonts w:cs="Arial"/>
        </w:rPr>
        <w:t>No</w:t>
      </w:r>
    </w:p>
    <w:p w14:paraId="60B606F0" w14:textId="77777777" w:rsidR="00FE3457" w:rsidRDefault="005268B9">
      <w:pPr>
        <w:widowControl w:val="0"/>
        <w:rPr>
          <w:b/>
          <w:sz w:val="24"/>
          <w:szCs w:val="24"/>
        </w:rPr>
      </w:pPr>
      <w:r>
        <w:rPr>
          <w:b/>
          <w:sz w:val="24"/>
          <w:szCs w:val="24"/>
        </w:rPr>
        <w:t xml:space="preserve">[BEDI </w:t>
      </w:r>
      <w:proofErr w:type="gramStart"/>
      <w:r>
        <w:rPr>
          <w:b/>
          <w:sz w:val="24"/>
          <w:szCs w:val="24"/>
        </w:rPr>
        <w:t>grantees]  Describe</w:t>
      </w:r>
      <w:proofErr w:type="gramEnd"/>
      <w:r>
        <w:rPr>
          <w:b/>
          <w:sz w:val="24"/>
          <w:szCs w:val="24"/>
        </w:rPr>
        <w:t xml:space="preserve"> accomplishments and program outcomes during the last year.</w:t>
      </w:r>
    </w:p>
    <w:p w14:paraId="423501F3" w14:textId="77777777" w:rsidR="00FE3457" w:rsidRDefault="00FE3457">
      <w:pPr>
        <w:widowControl w:val="0"/>
        <w:rPr>
          <w:rFonts w:cs="Arial"/>
        </w:rPr>
      </w:pPr>
    </w:p>
    <w:p w14:paraId="06989C2D" w14:textId="77777777" w:rsidR="00FE3457" w:rsidRDefault="00FE3457"/>
    <w:p w14:paraId="27AC161C" w14:textId="77777777" w:rsidR="00FE3457" w:rsidRDefault="00FE3457"/>
    <w:p w14:paraId="0FD8E6A6" w14:textId="77777777" w:rsidR="00FE3457" w:rsidRDefault="005268B9">
      <w:pPr>
        <w:pStyle w:val="Heading2"/>
        <w:pageBreakBefore/>
        <w:widowControl w:val="0"/>
        <w:rPr>
          <w:rFonts w:ascii="Calibri" w:hAnsi="Calibri"/>
          <w:i w:val="0"/>
        </w:rPr>
      </w:pPr>
      <w:r>
        <w:rPr>
          <w:rFonts w:ascii="Calibri" w:hAnsi="Calibri"/>
          <w:i w:val="0"/>
        </w:rPr>
        <w:t>CR-50 - HOME 24 CFR 91.520(d)</w:t>
      </w:r>
    </w:p>
    <w:p w14:paraId="0F1523CF" w14:textId="77777777" w:rsidR="00FE3457" w:rsidRDefault="005268B9">
      <w:pPr>
        <w:widowControl w:val="0"/>
        <w:rPr>
          <w:b/>
          <w:sz w:val="24"/>
          <w:szCs w:val="24"/>
        </w:rPr>
      </w:pPr>
      <w:r>
        <w:rPr>
          <w:b/>
          <w:sz w:val="24"/>
          <w:szCs w:val="24"/>
        </w:rPr>
        <w:t xml:space="preserve">Include the results of on-site inspections of affordable rental housing assisted under the program to determine compliance with housing codes and other applicable regulations </w:t>
      </w:r>
    </w:p>
    <w:p w14:paraId="390B63D6" w14:textId="77777777" w:rsidR="00FE3457" w:rsidRDefault="005268B9">
      <w:pPr>
        <w:widowControl w:val="0"/>
        <w:rPr>
          <w:sz w:val="24"/>
          <w:szCs w:val="24"/>
        </w:rPr>
      </w:pPr>
      <w:r>
        <w:rPr>
          <w:sz w:val="24"/>
          <w:szCs w:val="24"/>
        </w:rPr>
        <w:t>Please list those projects that should have been inspected on-site this program year based upon the schedule in 24 CFR §92.504(d). Indicate which of these were inspected and a summary of issues that were detected during the inspection. For those that were not inspected, please indicate the reason and how you will remedy the situation.</w:t>
      </w:r>
    </w:p>
    <w:p w14:paraId="0501E5F5" w14:textId="77777777" w:rsidR="00C7657D" w:rsidRDefault="00EF59F6">
      <w:pPr>
        <w:widowControl w:val="0"/>
        <w:spacing w:beforeAutospacing="1" w:afterAutospacing="1"/>
        <w:rPr>
          <w:rFonts w:cs="Arial"/>
        </w:rPr>
      </w:pPr>
      <w:r>
        <w:rPr>
          <w:rFonts w:cs="Arial"/>
        </w:rPr>
        <w:t xml:space="preserve">The County's main procedure for monitoring capital improvements or housing projects is on-site visits. Per HOME guidelines, the County’s goal is to conduct a monitoring visit of each project at appropriate intervals depending on the number of units. Typically, the County’s affordability period exceeds the property’s HOME affordability period. For those properties that are within the County’s affordability period, the Housing and Federal Grants policy is to conduct on-site monitoring at </w:t>
      </w:r>
      <w:proofErr w:type="gramStart"/>
      <w:r>
        <w:rPr>
          <w:rFonts w:cs="Arial"/>
        </w:rPr>
        <w:t>3 year</w:t>
      </w:r>
      <w:proofErr w:type="gramEnd"/>
      <w:r>
        <w:rPr>
          <w:rFonts w:cs="Arial"/>
        </w:rPr>
        <w:t xml:space="preserve"> intervals, depending on the level of risk. Marin County identifies high-risk subrecipients and targets them for more frequent on-site programmatic and fiscal monitoring. Examples of factors which could affect risk assessment are: 1) property issues that have been reported to the County, 2) concerns based on information received via annual financial reporting, 3) changes in property management administration. We identify high-risk subrecipients for more frequent on-site programmatic and fiscal monitor</w:t>
      </w:r>
      <w:r>
        <w:rPr>
          <w:rFonts w:cs="Arial"/>
        </w:rPr>
        <w:t>ing.</w:t>
      </w:r>
    </w:p>
    <w:p w14:paraId="34DF99FB" w14:textId="77777777" w:rsidR="00C7657D" w:rsidRDefault="00EF59F6">
      <w:pPr>
        <w:widowControl w:val="0"/>
        <w:spacing w:beforeAutospacing="1" w:afterAutospacing="1"/>
        <w:rPr>
          <w:rFonts w:cs="Arial"/>
        </w:rPr>
      </w:pPr>
      <w:r>
        <w:rPr>
          <w:rFonts w:cs="Arial"/>
        </w:rPr>
        <w:t>Several projects that were slated to be monitored were delayed in 2024. This is due to a backlog from COVID compounded with significant staff changes. We are on track to inspect all properties that have received HOME funds and are in the affordability period.</w:t>
      </w:r>
    </w:p>
    <w:p w14:paraId="012311F2" w14:textId="77777777" w:rsidR="00C7657D" w:rsidRDefault="00EF59F6">
      <w:pPr>
        <w:widowControl w:val="0"/>
        <w:spacing w:beforeAutospacing="1" w:afterAutospacing="1"/>
        <w:rPr>
          <w:rFonts w:cs="Arial"/>
        </w:rPr>
      </w:pPr>
      <w:r>
        <w:rPr>
          <w:rFonts w:cs="Arial"/>
        </w:rPr>
        <w:t>6 Wharf St, Bolinas</w:t>
      </w:r>
    </w:p>
    <w:p w14:paraId="397429A3" w14:textId="77777777" w:rsidR="00C7657D" w:rsidRDefault="00EF59F6">
      <w:pPr>
        <w:widowControl w:val="0"/>
        <w:spacing w:beforeAutospacing="1" w:afterAutospacing="1"/>
        <w:rPr>
          <w:rFonts w:cs="Arial"/>
        </w:rPr>
      </w:pPr>
      <w:r>
        <w:rPr>
          <w:rFonts w:cs="Arial"/>
        </w:rPr>
        <w:t>20 Wharf St, Bolinas</w:t>
      </w:r>
    </w:p>
    <w:p w14:paraId="386E18F3" w14:textId="77777777" w:rsidR="00C7657D" w:rsidRDefault="00EF59F6">
      <w:pPr>
        <w:widowControl w:val="0"/>
        <w:spacing w:beforeAutospacing="1" w:afterAutospacing="1"/>
        <w:rPr>
          <w:rFonts w:cs="Arial"/>
        </w:rPr>
      </w:pPr>
      <w:r>
        <w:rPr>
          <w:rFonts w:cs="Arial"/>
        </w:rPr>
        <w:t>162 Belvedere St, San Rafael</w:t>
      </w:r>
    </w:p>
    <w:p w14:paraId="72BFF332" w14:textId="77777777" w:rsidR="00C7657D" w:rsidRDefault="00EF59F6">
      <w:pPr>
        <w:widowControl w:val="0"/>
        <w:spacing w:beforeAutospacing="1" w:afterAutospacing="1"/>
        <w:rPr>
          <w:rFonts w:cs="Arial"/>
        </w:rPr>
      </w:pPr>
      <w:r>
        <w:rPr>
          <w:rFonts w:cs="Arial"/>
        </w:rPr>
        <w:t xml:space="preserve">10 Toussin Ave, </w:t>
      </w:r>
      <w:proofErr w:type="spellStart"/>
      <w:r>
        <w:rPr>
          <w:rFonts w:cs="Arial"/>
        </w:rPr>
        <w:t>Kentfiedl</w:t>
      </w:r>
      <w:proofErr w:type="spellEnd"/>
    </w:p>
    <w:p w14:paraId="48E1CBF6" w14:textId="77777777" w:rsidR="00C7657D" w:rsidRDefault="00EF59F6">
      <w:pPr>
        <w:widowControl w:val="0"/>
        <w:spacing w:beforeAutospacing="1" w:afterAutospacing="1"/>
        <w:rPr>
          <w:rFonts w:cs="Arial"/>
        </w:rPr>
      </w:pPr>
      <w:r>
        <w:rPr>
          <w:rFonts w:cs="Arial"/>
        </w:rPr>
        <w:t>931 Mesa, Pt Reyes</w:t>
      </w:r>
    </w:p>
    <w:p w14:paraId="195A6D84" w14:textId="77777777" w:rsidR="00C7657D" w:rsidRDefault="00EF59F6">
      <w:pPr>
        <w:widowControl w:val="0"/>
        <w:spacing w:beforeAutospacing="1" w:afterAutospacing="1"/>
        <w:rPr>
          <w:rFonts w:cs="Arial"/>
        </w:rPr>
      </w:pPr>
      <w:r>
        <w:rPr>
          <w:rFonts w:cs="Arial"/>
        </w:rPr>
        <w:t>Canal Housing Alliance apartments</w:t>
      </w:r>
    </w:p>
    <w:p w14:paraId="3D282FEE" w14:textId="77777777" w:rsidR="00C7657D" w:rsidRDefault="00EF59F6">
      <w:pPr>
        <w:widowControl w:val="0"/>
        <w:spacing w:beforeAutospacing="1" w:afterAutospacing="1"/>
        <w:rPr>
          <w:rFonts w:cs="Arial"/>
        </w:rPr>
      </w:pPr>
      <w:r>
        <w:rPr>
          <w:rFonts w:cs="Arial"/>
        </w:rPr>
        <w:t>826 Del Ganado, San Rafael, Ca</w:t>
      </w:r>
    </w:p>
    <w:p w14:paraId="49C3822B" w14:textId="77777777" w:rsidR="00C7657D" w:rsidRDefault="00EF59F6">
      <w:pPr>
        <w:widowControl w:val="0"/>
        <w:spacing w:beforeAutospacing="1" w:afterAutospacing="1"/>
        <w:rPr>
          <w:rFonts w:cs="Arial"/>
        </w:rPr>
      </w:pPr>
      <w:r>
        <w:rPr>
          <w:rFonts w:cs="Arial"/>
        </w:rPr>
        <w:t>5358 Nave Dr, Novato</w:t>
      </w:r>
    </w:p>
    <w:p w14:paraId="6C659B1D" w14:textId="77777777" w:rsidR="00C7657D" w:rsidRDefault="00EF59F6">
      <w:pPr>
        <w:widowControl w:val="0"/>
        <w:spacing w:beforeAutospacing="1" w:afterAutospacing="1"/>
        <w:rPr>
          <w:rFonts w:cs="Arial"/>
        </w:rPr>
      </w:pPr>
      <w:r>
        <w:rPr>
          <w:rFonts w:cs="Arial"/>
        </w:rPr>
        <w:t>10 Jeannette Prandi Way, San Rafael</w:t>
      </w:r>
    </w:p>
    <w:p w14:paraId="10FC8C2B" w14:textId="77777777" w:rsidR="00C7657D" w:rsidRDefault="00EF59F6">
      <w:pPr>
        <w:widowControl w:val="0"/>
        <w:spacing w:beforeAutospacing="1" w:afterAutospacing="1"/>
        <w:rPr>
          <w:rFonts w:cs="Arial"/>
        </w:rPr>
      </w:pPr>
      <w:r>
        <w:rPr>
          <w:rFonts w:cs="Arial"/>
        </w:rPr>
        <w:t>127 King St, Larkspur</w:t>
      </w:r>
    </w:p>
    <w:p w14:paraId="4399FF00" w14:textId="77777777" w:rsidR="00C7657D" w:rsidRDefault="00EF59F6">
      <w:pPr>
        <w:widowControl w:val="0"/>
        <w:spacing w:beforeAutospacing="1" w:afterAutospacing="1"/>
        <w:rPr>
          <w:rFonts w:cs="Arial"/>
        </w:rPr>
      </w:pPr>
      <w:r>
        <w:rPr>
          <w:rFonts w:cs="Arial"/>
        </w:rPr>
        <w:t>82 Park Rd, Fairfax</w:t>
      </w:r>
    </w:p>
    <w:p w14:paraId="05D87161" w14:textId="77777777" w:rsidR="00C7657D" w:rsidRDefault="00EF59F6">
      <w:pPr>
        <w:widowControl w:val="0"/>
        <w:spacing w:beforeAutospacing="1" w:afterAutospacing="1"/>
        <w:rPr>
          <w:rFonts w:cs="Arial"/>
        </w:rPr>
      </w:pPr>
      <w:r>
        <w:rPr>
          <w:rFonts w:cs="Arial"/>
        </w:rPr>
        <w:t>359 Bel Marin Keys Blvd, Novato</w:t>
      </w:r>
    </w:p>
    <w:p w14:paraId="5B824990" w14:textId="77777777" w:rsidR="00C7657D" w:rsidRDefault="00EF59F6">
      <w:pPr>
        <w:widowControl w:val="0"/>
        <w:spacing w:beforeAutospacing="1" w:afterAutospacing="1"/>
        <w:rPr>
          <w:rFonts w:cs="Arial"/>
        </w:rPr>
      </w:pPr>
      <w:r>
        <w:rPr>
          <w:rFonts w:cs="Arial"/>
        </w:rPr>
        <w:t>50 Fairfax St, San Rafael</w:t>
      </w:r>
    </w:p>
    <w:p w14:paraId="304D036A" w14:textId="77777777" w:rsidR="00C7657D" w:rsidRDefault="00EF59F6">
      <w:pPr>
        <w:widowControl w:val="0"/>
        <w:spacing w:beforeAutospacing="1" w:afterAutospacing="1"/>
        <w:rPr>
          <w:rFonts w:cs="Arial"/>
        </w:rPr>
      </w:pPr>
      <w:r>
        <w:rPr>
          <w:rFonts w:cs="Arial"/>
        </w:rPr>
        <w:t>20 Drake’s Way, Larkspur</w:t>
      </w:r>
    </w:p>
    <w:p w14:paraId="1588B4C7" w14:textId="77777777" w:rsidR="00C7657D" w:rsidRDefault="00EF59F6">
      <w:pPr>
        <w:widowControl w:val="0"/>
        <w:spacing w:beforeAutospacing="1" w:afterAutospacing="1"/>
        <w:rPr>
          <w:rFonts w:cs="Arial"/>
        </w:rPr>
      </w:pPr>
      <w:r>
        <w:rPr>
          <w:rFonts w:cs="Arial"/>
        </w:rPr>
        <w:t>115 Shoreline Hwy, Mill Valley</w:t>
      </w:r>
    </w:p>
    <w:p w14:paraId="388C03C5" w14:textId="77777777" w:rsidR="00C7657D" w:rsidRDefault="00EF59F6">
      <w:pPr>
        <w:widowControl w:val="0"/>
        <w:spacing w:beforeAutospacing="1" w:afterAutospacing="1"/>
        <w:rPr>
          <w:rFonts w:cs="Arial"/>
        </w:rPr>
      </w:pPr>
      <w:r>
        <w:rPr>
          <w:rFonts w:cs="Arial"/>
        </w:rPr>
        <w:t>806 Diablo Ave, Novato</w:t>
      </w:r>
    </w:p>
    <w:p w14:paraId="6E796F5C" w14:textId="77777777" w:rsidR="00C7657D" w:rsidRDefault="00EF59F6">
      <w:pPr>
        <w:widowControl w:val="0"/>
        <w:spacing w:beforeAutospacing="1" w:afterAutospacing="1"/>
        <w:rPr>
          <w:rFonts w:cs="Arial"/>
        </w:rPr>
      </w:pPr>
      <w:r>
        <w:rPr>
          <w:rFonts w:cs="Arial"/>
        </w:rPr>
        <w:t>855 C St, San Rafael</w:t>
      </w:r>
    </w:p>
    <w:p w14:paraId="43B2119C" w14:textId="77777777" w:rsidR="00C7657D" w:rsidRDefault="00EF59F6">
      <w:pPr>
        <w:widowControl w:val="0"/>
        <w:spacing w:beforeAutospacing="1" w:afterAutospacing="1"/>
        <w:rPr>
          <w:rFonts w:cs="Arial"/>
        </w:rPr>
      </w:pPr>
      <w:r>
        <w:rPr>
          <w:rFonts w:cs="Arial"/>
        </w:rPr>
        <w:t>600 A St, Pt Reyes</w:t>
      </w:r>
    </w:p>
    <w:p w14:paraId="215A6ACF" w14:textId="77777777" w:rsidR="00C7657D" w:rsidRDefault="00EF59F6">
      <w:pPr>
        <w:widowControl w:val="0"/>
        <w:spacing w:beforeAutospacing="1" w:afterAutospacing="1"/>
        <w:rPr>
          <w:rFonts w:cs="Arial"/>
        </w:rPr>
      </w:pPr>
      <w:r>
        <w:rPr>
          <w:rFonts w:cs="Arial"/>
        </w:rPr>
        <w:t>999 Third St, San Rafael</w:t>
      </w:r>
    </w:p>
    <w:p w14:paraId="24C05893" w14:textId="77777777" w:rsidR="00C7657D" w:rsidRDefault="00EF59F6">
      <w:pPr>
        <w:widowControl w:val="0"/>
        <w:spacing w:beforeAutospacing="1" w:afterAutospacing="1"/>
        <w:rPr>
          <w:rFonts w:cs="Arial"/>
        </w:rPr>
      </w:pPr>
      <w:r>
        <w:rPr>
          <w:rFonts w:cs="Arial"/>
        </w:rPr>
        <w:t>82 Park Rd, Fairfax</w:t>
      </w:r>
    </w:p>
    <w:p w14:paraId="0212BCEC" w14:textId="77777777" w:rsidR="00C7657D" w:rsidRDefault="00EF59F6">
      <w:pPr>
        <w:widowControl w:val="0"/>
        <w:spacing w:beforeAutospacing="1" w:afterAutospacing="1"/>
        <w:rPr>
          <w:rFonts w:cs="Arial"/>
        </w:rPr>
      </w:pPr>
      <w:r>
        <w:rPr>
          <w:rFonts w:cs="Arial"/>
        </w:rPr>
        <w:t>12 Giacomini Rd, Pt Reyes</w:t>
      </w:r>
    </w:p>
    <w:p w14:paraId="23E66215" w14:textId="77777777" w:rsidR="00C7657D" w:rsidRDefault="00EF59F6">
      <w:pPr>
        <w:widowControl w:val="0"/>
        <w:spacing w:beforeAutospacing="1" w:afterAutospacing="1"/>
        <w:rPr>
          <w:rFonts w:cs="Arial"/>
        </w:rPr>
      </w:pPr>
      <w:r>
        <w:rPr>
          <w:rFonts w:cs="Arial"/>
        </w:rPr>
        <w:t>33 San Clemente Dr, Corte Madera</w:t>
      </w:r>
    </w:p>
    <w:p w14:paraId="584D89E2" w14:textId="77777777" w:rsidR="00C7657D" w:rsidRDefault="00EF59F6">
      <w:pPr>
        <w:widowControl w:val="0"/>
        <w:spacing w:beforeAutospacing="1" w:afterAutospacing="1"/>
        <w:rPr>
          <w:rFonts w:cs="Arial"/>
        </w:rPr>
      </w:pPr>
      <w:r>
        <w:rPr>
          <w:rFonts w:cs="Arial"/>
        </w:rPr>
        <w:t>2626 Sir Francis Drake, Fairfax</w:t>
      </w:r>
    </w:p>
    <w:p w14:paraId="31AF942B" w14:textId="77777777" w:rsidR="00FE3457" w:rsidRDefault="005268B9">
      <w:pPr>
        <w:widowControl w:val="0"/>
        <w:rPr>
          <w:b/>
          <w:sz w:val="24"/>
          <w:szCs w:val="24"/>
        </w:rPr>
      </w:pPr>
      <w:r>
        <w:rPr>
          <w:b/>
          <w:sz w:val="24"/>
          <w:szCs w:val="24"/>
        </w:rPr>
        <w:t>Provide an assessment of the jurisdiction's affirmative marketing actions for HOME units. 24 CFR 91.520(e) and 24 CFR 92.351(a)</w:t>
      </w:r>
    </w:p>
    <w:p w14:paraId="37D41322" w14:textId="77777777" w:rsidR="00C7657D" w:rsidRDefault="00EF59F6">
      <w:pPr>
        <w:widowControl w:val="0"/>
        <w:spacing w:beforeAutospacing="1" w:afterAutospacing="1"/>
        <w:rPr>
          <w:rFonts w:cs="Arial"/>
        </w:rPr>
      </w:pPr>
      <w:r>
        <w:rPr>
          <w:rFonts w:cs="Arial"/>
        </w:rPr>
        <w:t xml:space="preserve">The Housing and Grants Division requires all current subrecipients to formally submit for approval </w:t>
      </w:r>
      <w:proofErr w:type="spellStart"/>
      <w:proofErr w:type="gramStart"/>
      <w:r>
        <w:rPr>
          <w:rFonts w:cs="Arial"/>
        </w:rPr>
        <w:t>an</w:t>
      </w:r>
      <w:proofErr w:type="spellEnd"/>
      <w:proofErr w:type="gramEnd"/>
      <w:r>
        <w:rPr>
          <w:rFonts w:cs="Arial"/>
        </w:rPr>
        <w:t xml:space="preserve"> Marketing Plan tailored to the specific project. All organizations receiving Federal Grant and Affordable Housing Trust funds are required to submit </w:t>
      </w:r>
      <w:proofErr w:type="gramStart"/>
      <w:r>
        <w:rPr>
          <w:rFonts w:cs="Arial"/>
        </w:rPr>
        <w:t>an</w:t>
      </w:r>
      <w:proofErr w:type="gramEnd"/>
      <w:r>
        <w:rPr>
          <w:rFonts w:cs="Arial"/>
        </w:rPr>
        <w:t xml:space="preserve"> Marketing Plan, and to provide an analysis of their outreach efforts and changes in demographics of clients/residents served on an annual basis. This data is used to identify modifications for approved plans </w:t>
      </w:r>
      <w:proofErr w:type="gramStart"/>
      <w:r>
        <w:rPr>
          <w:rFonts w:cs="Arial"/>
        </w:rPr>
        <w:t>in order to</w:t>
      </w:r>
      <w:proofErr w:type="gramEnd"/>
      <w:r>
        <w:rPr>
          <w:rFonts w:cs="Arial"/>
        </w:rPr>
        <w:t xml:space="preserve"> better reach target populations.  </w:t>
      </w:r>
    </w:p>
    <w:p w14:paraId="5DEECD33" w14:textId="77777777" w:rsidR="00FE3457" w:rsidRDefault="005268B9">
      <w:pPr>
        <w:widowControl w:val="0"/>
        <w:rPr>
          <w:b/>
          <w:sz w:val="24"/>
          <w:szCs w:val="24"/>
        </w:rPr>
      </w:pPr>
      <w:r>
        <w:rPr>
          <w:b/>
          <w:sz w:val="24"/>
          <w:szCs w:val="24"/>
        </w:rPr>
        <w:t>Refer to IDIS reports to describe the amount and use of program income for projects, including the number of projects and owner and tenant characteristics</w:t>
      </w:r>
    </w:p>
    <w:p w14:paraId="2D43132B" w14:textId="77777777" w:rsidR="00C7657D" w:rsidRDefault="00EF59F6">
      <w:pPr>
        <w:widowControl w:val="0"/>
        <w:spacing w:beforeAutospacing="1" w:afterAutospacing="1"/>
        <w:rPr>
          <w:rFonts w:cs="Arial"/>
        </w:rPr>
      </w:pPr>
      <w:r>
        <w:rPr>
          <w:rFonts w:cs="Arial"/>
        </w:rPr>
        <w:t>Marin County usually receives nominal amounts of program income, most often unanticipated paydowns of accrued interest on HOME or CDBG loan balances. Program income is included in the annual planning cycle, and most often allocated to ongoing projects.</w:t>
      </w:r>
    </w:p>
    <w:p w14:paraId="014312D8" w14:textId="77777777" w:rsidR="00C7657D" w:rsidRDefault="00EF59F6">
      <w:pPr>
        <w:widowControl w:val="0"/>
        <w:spacing w:beforeAutospacing="1" w:afterAutospacing="1"/>
        <w:rPr>
          <w:rFonts w:cs="Arial"/>
        </w:rPr>
      </w:pPr>
      <w:r>
        <w:rPr>
          <w:rFonts w:cs="Arial"/>
        </w:rPr>
        <w:t>CDBG program income of $1,218,521.95 was received and receipted in 2024-25; From this, $243,704 was drawn for administration.</w:t>
      </w:r>
    </w:p>
    <w:p w14:paraId="0536A11E" w14:textId="77777777" w:rsidR="00FE3457" w:rsidRDefault="005268B9">
      <w:pPr>
        <w:widowControl w:val="0"/>
        <w:rPr>
          <w:b/>
          <w:sz w:val="24"/>
          <w:szCs w:val="24"/>
        </w:rPr>
      </w:pPr>
      <w:r>
        <w:rPr>
          <w:b/>
          <w:sz w:val="24"/>
          <w:szCs w:val="24"/>
        </w:rPr>
        <w:t>Describe other actions taken to foster and maintain affordable housing. 24 CFR 91.220(k) (STATES ONLY: Including the coordination of LIHTC with the development of affordable housing). 24 CFR 91.320(j)</w:t>
      </w:r>
    </w:p>
    <w:p w14:paraId="1BCFBBAB" w14:textId="77777777" w:rsidR="00C7657D" w:rsidRDefault="00EF59F6">
      <w:pPr>
        <w:widowControl w:val="0"/>
        <w:spacing w:beforeAutospacing="1" w:afterAutospacing="1"/>
        <w:rPr>
          <w:rFonts w:cs="Arial"/>
        </w:rPr>
      </w:pPr>
      <w:r>
        <w:rPr>
          <w:rFonts w:cs="Arial"/>
        </w:rPr>
        <w:t xml:space="preserve">During the </w:t>
      </w:r>
      <w:proofErr w:type="gramStart"/>
      <w:r>
        <w:rPr>
          <w:rFonts w:cs="Arial"/>
        </w:rPr>
        <w:t>2024 program year</w:t>
      </w:r>
      <w:proofErr w:type="gramEnd"/>
      <w:r>
        <w:rPr>
          <w:rFonts w:cs="Arial"/>
        </w:rPr>
        <w:t xml:space="preserve">, Housing and Grants Division staff participated in </w:t>
      </w:r>
      <w:proofErr w:type="gramStart"/>
      <w:r>
        <w:rPr>
          <w:rFonts w:cs="Arial"/>
        </w:rPr>
        <w:t>a number of</w:t>
      </w:r>
      <w:proofErr w:type="gramEnd"/>
      <w:r>
        <w:rPr>
          <w:rFonts w:cs="Arial"/>
        </w:rPr>
        <w:t xml:space="preserve"> committees and working groups to foster and maintain affordable housing. Staff are active members of a group of funders that </w:t>
      </w:r>
      <w:proofErr w:type="gramStart"/>
      <w:r>
        <w:rPr>
          <w:rFonts w:cs="Arial"/>
        </w:rPr>
        <w:t>seeks</w:t>
      </w:r>
      <w:proofErr w:type="gramEnd"/>
      <w:r>
        <w:rPr>
          <w:rFonts w:cs="Arial"/>
        </w:rPr>
        <w:t xml:space="preserve"> out and </w:t>
      </w:r>
      <w:proofErr w:type="gramStart"/>
      <w:r>
        <w:rPr>
          <w:rFonts w:cs="Arial"/>
        </w:rPr>
        <w:t>evaluates</w:t>
      </w:r>
      <w:proofErr w:type="gramEnd"/>
      <w:r>
        <w:rPr>
          <w:rFonts w:cs="Arial"/>
        </w:rPr>
        <w:t xml:space="preserve"> potential acquisitions of existing housing and other opportunities for maximizing affordable housing stock throughout the County. Staff participate in the Bay Area Housing Finance Authority (BAHFA) Advisory Committee, a first-of-its-kind regional authority created to address the Ba</w:t>
      </w:r>
      <w:r>
        <w:rPr>
          <w:rFonts w:cs="Arial"/>
        </w:rPr>
        <w:t>y Area's chronic housing challenges. Key partners — including Metropolitan Transportation Commission, Association of Bay Area Governments, and regional and county jurisdictions meet monthly. Further, staff convene a countywide working group of planners to encourage interjurisdictional collaboration on housing issues and solutions, with a specific focus on Housing Element implementation and responding to new State housing legislation. The working group established common goals and coordinates on housing legi</w:t>
      </w:r>
      <w:r>
        <w:rPr>
          <w:rFonts w:cs="Arial"/>
        </w:rPr>
        <w:t>slation, planning, production, and preservation of existing affordable units. The working group have collaborated on grant projects, including Objective Design and Development Standards and Inclusionary housing program updates. The working group completed the ADU Workbook and Website, ADUMarin.org, with SB2 funds in December 2020. In February 2021, the working group completed the Objective Design and Development Standards Toolkit and in August 2023 common policies were adopted for the Inclusionary Housing p</w:t>
      </w:r>
      <w:r>
        <w:rPr>
          <w:rFonts w:cs="Arial"/>
        </w:rPr>
        <w:t>roject. The cities and towns continue to collaborate on Housing Element implementation work with a focus on affirmatively furthering fair housing, including outreach, data, and Housing Element narratives.</w:t>
      </w:r>
    </w:p>
    <w:p w14:paraId="0B5F3DD6" w14:textId="77777777" w:rsidR="00C7657D" w:rsidRDefault="00EF59F6">
      <w:pPr>
        <w:widowControl w:val="0"/>
        <w:spacing w:beforeAutospacing="1" w:afterAutospacing="1"/>
        <w:rPr>
          <w:rFonts w:cs="Arial"/>
        </w:rPr>
      </w:pPr>
      <w:r>
        <w:rPr>
          <w:rFonts w:cs="Arial"/>
        </w:rPr>
        <w:t>Permanent Local Housing Allocation (PLHA) funding from the State awarded to the County as a CDBG entitlement recipient beginning in 2020 through 2024 has been matched with local revenue to support 413 units of affordable housing. Additionally, the County successfully applied for a Local Housing Trust Fund (LHTF) grant, and was awarded $3,238,500 in 2022, matched with local revenue to support an additional 119 units.  The County has been awarded in 2024 $936,526 that would be additional funding for the Oak H</w:t>
      </w:r>
      <w:r>
        <w:rPr>
          <w:rFonts w:cs="Arial"/>
        </w:rPr>
        <w:t>ill project which would increase the supply of affordable housing by 115 units and workforce housing by 135 units.</w:t>
      </w:r>
    </w:p>
    <w:p w14:paraId="5FD40375" w14:textId="77777777" w:rsidR="00C7657D" w:rsidRDefault="00EF59F6">
      <w:pPr>
        <w:widowControl w:val="0"/>
        <w:spacing w:beforeAutospacing="1" w:afterAutospacing="1"/>
        <w:rPr>
          <w:rFonts w:cs="Arial"/>
        </w:rPr>
      </w:pPr>
      <w:r>
        <w:rPr>
          <w:rFonts w:cs="Arial"/>
        </w:rPr>
        <w:t>In addition, staff coordinate with other agencies within the County to facilitate the efficient processing of affordable and special needs housing applications in both the unincorporated County and the incorporated cities and towns. When project approvals require cooperation between departments, CDA staff facilitate expedition of permits and fee waivers whenever possible and appropriate. To reduce funding barriers to affordable and special needs housing projects in incorporated towns and cities, the Board o</w:t>
      </w:r>
      <w:r>
        <w:rPr>
          <w:rFonts w:cs="Arial"/>
        </w:rPr>
        <w:t>f Supervisors maintains a policy that it may support those projects through allocations of County Affordable Housing Fund monies.</w:t>
      </w:r>
    </w:p>
    <w:p w14:paraId="6395975A" w14:textId="77777777" w:rsidR="00FE3457" w:rsidRDefault="00FE3457">
      <w:pPr>
        <w:widowControl w:val="0"/>
        <w:rPr>
          <w:rFonts w:cs="Arial"/>
          <w:szCs w:val="26"/>
        </w:rPr>
      </w:pPr>
    </w:p>
    <w:p w14:paraId="7CDC32CE" w14:textId="77777777" w:rsidR="00FE3457" w:rsidRDefault="00FE3457"/>
    <w:p w14:paraId="2696043F" w14:textId="77777777" w:rsidR="00FE3457" w:rsidRDefault="00FE3457"/>
    <w:p w14:paraId="642D9EA8" w14:textId="77777777" w:rsidR="00FE3457" w:rsidRDefault="005268B9">
      <w:pPr>
        <w:pStyle w:val="Heading2"/>
        <w:keepNext w:val="0"/>
        <w:pageBreakBefore/>
        <w:widowControl w:val="0"/>
        <w:rPr>
          <w:rFonts w:ascii="Calibri" w:hAnsi="Calibri"/>
          <w:i w:val="0"/>
        </w:rPr>
      </w:pPr>
      <w:r>
        <w:rPr>
          <w:rFonts w:ascii="Calibri" w:hAnsi="Calibri"/>
          <w:i w:val="0"/>
        </w:rPr>
        <w:t>CR-58 – Section 3</w:t>
      </w:r>
    </w:p>
    <w:p w14:paraId="452C6E98" w14:textId="77777777" w:rsidR="00FE3457" w:rsidRDefault="005268B9">
      <w:pPr>
        <w:widowControl w:val="0"/>
        <w:rPr>
          <w:b/>
          <w:sz w:val="24"/>
          <w:szCs w:val="24"/>
        </w:rPr>
      </w:pPr>
      <w:r>
        <w:rPr>
          <w:b/>
          <w:sz w:val="24"/>
          <w:szCs w:val="24"/>
        </w:rPr>
        <w:t xml:space="preserve">Identify the number of individuals assisted and the types of assistance provided </w:t>
      </w:r>
    </w:p>
    <w:p w14:paraId="549B95B5" w14:textId="77777777" w:rsidR="00FE3457" w:rsidRDefault="00FE3457">
      <w:pPr>
        <w:widowControl w:val="0"/>
        <w:rPr>
          <w:sz w:val="24"/>
          <w:szCs w:val="24"/>
        </w:rPr>
      </w:pPr>
    </w:p>
    <w:tbl>
      <w:tblPr>
        <w:tblW w:w="5021"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335"/>
        <w:gridCol w:w="793"/>
        <w:gridCol w:w="881"/>
        <w:gridCol w:w="706"/>
        <w:gridCol w:w="968"/>
        <w:gridCol w:w="706"/>
      </w:tblGrid>
      <w:tr w:rsidR="00FE3457" w14:paraId="7C57E163" w14:textId="77777777">
        <w:trPr>
          <w:cantSplit/>
        </w:trPr>
        <w:tc>
          <w:tcPr>
            <w:tcW w:w="5490" w:type="dxa"/>
          </w:tcPr>
          <w:p w14:paraId="6FCB2E72" w14:textId="77777777" w:rsidR="00FE3457" w:rsidRDefault="005268B9">
            <w:pPr>
              <w:keepNext/>
              <w:widowControl w:val="0"/>
              <w:tabs>
                <w:tab w:val="left" w:pos="2070"/>
              </w:tabs>
              <w:spacing w:after="0" w:line="240" w:lineRule="auto"/>
              <w:ind w:right="162"/>
              <w:jc w:val="center"/>
              <w:rPr>
                <w:b/>
              </w:rPr>
            </w:pPr>
            <w:r>
              <w:rPr>
                <w:b/>
              </w:rPr>
              <w:t>Total Labor Hours</w:t>
            </w:r>
          </w:p>
        </w:tc>
        <w:tc>
          <w:tcPr>
            <w:tcW w:w="810" w:type="dxa"/>
          </w:tcPr>
          <w:p w14:paraId="60C1C89E" w14:textId="77777777" w:rsidR="00FE3457" w:rsidRDefault="005268B9">
            <w:pPr>
              <w:keepNext/>
              <w:widowControl w:val="0"/>
              <w:spacing w:after="0" w:line="240" w:lineRule="auto"/>
              <w:jc w:val="center"/>
              <w:rPr>
                <w:b/>
              </w:rPr>
            </w:pPr>
            <w:r>
              <w:rPr>
                <w:b/>
              </w:rPr>
              <w:t>CDBG</w:t>
            </w:r>
          </w:p>
        </w:tc>
        <w:tc>
          <w:tcPr>
            <w:tcW w:w="900" w:type="dxa"/>
          </w:tcPr>
          <w:p w14:paraId="053A4352" w14:textId="77777777" w:rsidR="00FE3457" w:rsidRDefault="005268B9">
            <w:pPr>
              <w:keepNext/>
              <w:widowControl w:val="0"/>
              <w:spacing w:after="0" w:line="240" w:lineRule="auto"/>
              <w:jc w:val="center"/>
              <w:rPr>
                <w:b/>
              </w:rPr>
            </w:pPr>
            <w:r>
              <w:rPr>
                <w:b/>
              </w:rPr>
              <w:t>HOME</w:t>
            </w:r>
          </w:p>
        </w:tc>
        <w:tc>
          <w:tcPr>
            <w:tcW w:w="720" w:type="dxa"/>
          </w:tcPr>
          <w:p w14:paraId="2735662D" w14:textId="77777777" w:rsidR="00FE3457" w:rsidRDefault="005268B9">
            <w:pPr>
              <w:keepNext/>
              <w:widowControl w:val="0"/>
              <w:spacing w:after="0" w:line="240" w:lineRule="auto"/>
              <w:rPr>
                <w:b/>
              </w:rPr>
            </w:pPr>
            <w:r>
              <w:rPr>
                <w:b/>
              </w:rPr>
              <w:t>ESG</w:t>
            </w:r>
          </w:p>
        </w:tc>
        <w:tc>
          <w:tcPr>
            <w:tcW w:w="990" w:type="dxa"/>
          </w:tcPr>
          <w:p w14:paraId="469D8777" w14:textId="77777777" w:rsidR="00FE3457" w:rsidRDefault="005268B9">
            <w:pPr>
              <w:keepNext/>
              <w:widowControl w:val="0"/>
              <w:spacing w:after="0" w:line="240" w:lineRule="auto"/>
              <w:jc w:val="center"/>
              <w:rPr>
                <w:b/>
              </w:rPr>
            </w:pPr>
            <w:r>
              <w:rPr>
                <w:b/>
              </w:rPr>
              <w:t>HOPWA</w:t>
            </w:r>
          </w:p>
        </w:tc>
        <w:tc>
          <w:tcPr>
            <w:tcW w:w="720" w:type="dxa"/>
          </w:tcPr>
          <w:p w14:paraId="2462C623" w14:textId="77777777" w:rsidR="00FE3457" w:rsidRDefault="005268B9">
            <w:pPr>
              <w:keepNext/>
              <w:widowControl w:val="0"/>
              <w:spacing w:after="0" w:line="240" w:lineRule="auto"/>
              <w:jc w:val="center"/>
              <w:rPr>
                <w:b/>
              </w:rPr>
            </w:pPr>
            <w:r>
              <w:rPr>
                <w:b/>
              </w:rPr>
              <w:t>HTF</w:t>
            </w:r>
          </w:p>
        </w:tc>
      </w:tr>
      <w:tr w:rsidR="00C7657D" w14:paraId="653A6527" w14:textId="77777777">
        <w:trPr>
          <w:cantSplit/>
        </w:trPr>
        <w:tc>
          <w:tcPr>
            <w:tcW w:w="5335" w:type="dxa"/>
            <w:vAlign w:val="center"/>
          </w:tcPr>
          <w:p w14:paraId="526E8767" w14:textId="77777777" w:rsidR="00C7657D" w:rsidRDefault="00EF59F6">
            <w:pPr>
              <w:spacing w:beforeAutospacing="1" w:afterAutospacing="1"/>
            </w:pPr>
            <w:r>
              <w:rPr>
                <w:rFonts w:ascii="Arial" w:hAnsi="Arial"/>
                <w:color w:val="25396E"/>
                <w:sz w:val="16"/>
              </w:rPr>
              <w:t>Total Number of Activities</w:t>
            </w:r>
          </w:p>
        </w:tc>
        <w:tc>
          <w:tcPr>
            <w:tcW w:w="793" w:type="dxa"/>
            <w:vAlign w:val="center"/>
          </w:tcPr>
          <w:p w14:paraId="754D5EBE" w14:textId="77777777" w:rsidR="00C7657D" w:rsidRDefault="00EF59F6">
            <w:pPr>
              <w:spacing w:beforeAutospacing="1" w:afterAutospacing="1"/>
              <w:jc w:val="right"/>
            </w:pPr>
            <w:r>
              <w:rPr>
                <w:rFonts w:ascii="Arial" w:hAnsi="Arial"/>
                <w:color w:val="000000"/>
                <w:sz w:val="16"/>
              </w:rPr>
              <w:t>0</w:t>
            </w:r>
          </w:p>
        </w:tc>
        <w:tc>
          <w:tcPr>
            <w:tcW w:w="881" w:type="dxa"/>
            <w:vAlign w:val="center"/>
          </w:tcPr>
          <w:p w14:paraId="3438A78B" w14:textId="77777777" w:rsidR="00C7657D" w:rsidRDefault="00EF59F6">
            <w:pPr>
              <w:spacing w:beforeAutospacing="1" w:afterAutospacing="1"/>
              <w:jc w:val="right"/>
            </w:pPr>
            <w:r>
              <w:rPr>
                <w:rFonts w:ascii="Arial" w:hAnsi="Arial"/>
                <w:color w:val="000000"/>
                <w:sz w:val="16"/>
              </w:rPr>
              <w:t>1</w:t>
            </w:r>
          </w:p>
        </w:tc>
        <w:tc>
          <w:tcPr>
            <w:tcW w:w="706" w:type="dxa"/>
            <w:vAlign w:val="center"/>
          </w:tcPr>
          <w:p w14:paraId="7C805789" w14:textId="77777777" w:rsidR="00C7657D" w:rsidRDefault="00EF59F6">
            <w:pPr>
              <w:spacing w:beforeAutospacing="1" w:afterAutospacing="1"/>
              <w:jc w:val="right"/>
            </w:pPr>
            <w:r>
              <w:rPr>
                <w:rFonts w:ascii="Arial" w:hAnsi="Arial"/>
                <w:color w:val="000000"/>
                <w:sz w:val="16"/>
              </w:rPr>
              <w:t>0</w:t>
            </w:r>
          </w:p>
        </w:tc>
        <w:tc>
          <w:tcPr>
            <w:tcW w:w="968" w:type="dxa"/>
            <w:vAlign w:val="center"/>
          </w:tcPr>
          <w:p w14:paraId="62AB0D04" w14:textId="77777777" w:rsidR="00C7657D" w:rsidRDefault="00EF59F6">
            <w:pPr>
              <w:spacing w:beforeAutospacing="1" w:afterAutospacing="1"/>
              <w:jc w:val="right"/>
            </w:pPr>
            <w:r>
              <w:rPr>
                <w:rFonts w:ascii="Arial" w:hAnsi="Arial"/>
                <w:color w:val="000000"/>
                <w:sz w:val="16"/>
              </w:rPr>
              <w:t>0</w:t>
            </w:r>
          </w:p>
        </w:tc>
        <w:tc>
          <w:tcPr>
            <w:tcW w:w="706" w:type="dxa"/>
            <w:vAlign w:val="center"/>
          </w:tcPr>
          <w:p w14:paraId="571F422C" w14:textId="77777777" w:rsidR="00C7657D" w:rsidRDefault="00EF59F6">
            <w:pPr>
              <w:spacing w:beforeAutospacing="1" w:afterAutospacing="1"/>
              <w:jc w:val="right"/>
            </w:pPr>
            <w:r>
              <w:rPr>
                <w:rFonts w:ascii="Arial" w:hAnsi="Arial"/>
                <w:color w:val="000000"/>
                <w:sz w:val="16"/>
              </w:rPr>
              <w:t>0</w:t>
            </w:r>
          </w:p>
        </w:tc>
      </w:tr>
      <w:tr w:rsidR="00C7657D" w14:paraId="4B0E048F" w14:textId="77777777">
        <w:trPr>
          <w:cantSplit/>
        </w:trPr>
        <w:tc>
          <w:tcPr>
            <w:tcW w:w="5335" w:type="dxa"/>
            <w:vAlign w:val="center"/>
          </w:tcPr>
          <w:p w14:paraId="0C477AD6" w14:textId="77777777" w:rsidR="00C7657D" w:rsidRDefault="00EF59F6">
            <w:pPr>
              <w:spacing w:beforeAutospacing="1" w:afterAutospacing="1"/>
            </w:pPr>
            <w:r>
              <w:rPr>
                <w:rFonts w:ascii="Arial" w:hAnsi="Arial"/>
                <w:color w:val="25396E"/>
                <w:sz w:val="16"/>
              </w:rPr>
              <w:t>Total Labor Hours</w:t>
            </w:r>
          </w:p>
        </w:tc>
        <w:tc>
          <w:tcPr>
            <w:tcW w:w="793" w:type="dxa"/>
            <w:vAlign w:val="center"/>
          </w:tcPr>
          <w:p w14:paraId="2D402C46"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11EF4CAE" w14:textId="77777777" w:rsidR="00C7657D" w:rsidRDefault="00EF59F6">
            <w:pPr>
              <w:spacing w:beforeAutospacing="1" w:afterAutospacing="1"/>
              <w:jc w:val="right"/>
            </w:pPr>
            <w:r>
              <w:rPr>
                <w:rFonts w:ascii="Arial" w:hAnsi="Arial"/>
                <w:color w:val="000000"/>
                <w:sz w:val="16"/>
              </w:rPr>
              <w:t>60,204</w:t>
            </w:r>
          </w:p>
        </w:tc>
        <w:tc>
          <w:tcPr>
            <w:tcW w:w="706" w:type="dxa"/>
            <w:vAlign w:val="center"/>
          </w:tcPr>
          <w:p w14:paraId="245D5B1F"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2C7D78AC"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648B321A" w14:textId="77777777" w:rsidR="00C7657D" w:rsidRDefault="00EF59F6">
            <w:pPr>
              <w:spacing w:beforeAutospacing="1" w:afterAutospacing="1"/>
              <w:jc w:val="right"/>
            </w:pPr>
            <w:r>
              <w:rPr>
                <w:rFonts w:ascii="Arial" w:hAnsi="Arial"/>
                <w:color w:val="000000"/>
                <w:sz w:val="16"/>
              </w:rPr>
              <w:t xml:space="preserve"> </w:t>
            </w:r>
          </w:p>
        </w:tc>
      </w:tr>
      <w:tr w:rsidR="00C7657D" w14:paraId="637C8EC5" w14:textId="77777777">
        <w:trPr>
          <w:cantSplit/>
        </w:trPr>
        <w:tc>
          <w:tcPr>
            <w:tcW w:w="5335" w:type="dxa"/>
            <w:vAlign w:val="center"/>
          </w:tcPr>
          <w:p w14:paraId="73D1B81D" w14:textId="77777777" w:rsidR="00C7657D" w:rsidRDefault="00EF59F6">
            <w:pPr>
              <w:spacing w:beforeAutospacing="1" w:afterAutospacing="1"/>
            </w:pPr>
            <w:r>
              <w:rPr>
                <w:rFonts w:ascii="Arial" w:hAnsi="Arial"/>
                <w:color w:val="25396E"/>
                <w:sz w:val="16"/>
              </w:rPr>
              <w:t>Total Section 3 Worker Hours</w:t>
            </w:r>
          </w:p>
        </w:tc>
        <w:tc>
          <w:tcPr>
            <w:tcW w:w="793" w:type="dxa"/>
            <w:vAlign w:val="center"/>
          </w:tcPr>
          <w:p w14:paraId="4F912C64"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0F60DBE9" w14:textId="77777777" w:rsidR="00C7657D" w:rsidRDefault="00EF59F6">
            <w:pPr>
              <w:spacing w:beforeAutospacing="1" w:afterAutospacing="1"/>
              <w:jc w:val="right"/>
            </w:pPr>
            <w:r>
              <w:rPr>
                <w:rFonts w:ascii="Arial" w:hAnsi="Arial"/>
                <w:color w:val="000000"/>
                <w:sz w:val="16"/>
              </w:rPr>
              <w:t>15,460</w:t>
            </w:r>
          </w:p>
        </w:tc>
        <w:tc>
          <w:tcPr>
            <w:tcW w:w="706" w:type="dxa"/>
            <w:vAlign w:val="center"/>
          </w:tcPr>
          <w:p w14:paraId="11E13C7C"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08DA156D"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3174A8CD" w14:textId="77777777" w:rsidR="00C7657D" w:rsidRDefault="00EF59F6">
            <w:pPr>
              <w:spacing w:beforeAutospacing="1" w:afterAutospacing="1"/>
              <w:jc w:val="right"/>
            </w:pPr>
            <w:r>
              <w:rPr>
                <w:rFonts w:ascii="Arial" w:hAnsi="Arial"/>
                <w:color w:val="000000"/>
                <w:sz w:val="16"/>
              </w:rPr>
              <w:t xml:space="preserve"> </w:t>
            </w:r>
          </w:p>
        </w:tc>
      </w:tr>
      <w:tr w:rsidR="00C7657D" w14:paraId="47597FCF" w14:textId="77777777">
        <w:trPr>
          <w:cantSplit/>
        </w:trPr>
        <w:tc>
          <w:tcPr>
            <w:tcW w:w="5335" w:type="dxa"/>
            <w:vAlign w:val="center"/>
          </w:tcPr>
          <w:p w14:paraId="3C7E14A7" w14:textId="77777777" w:rsidR="00C7657D" w:rsidRDefault="00EF59F6">
            <w:pPr>
              <w:spacing w:beforeAutospacing="1" w:afterAutospacing="1"/>
            </w:pPr>
            <w:r>
              <w:rPr>
                <w:rFonts w:ascii="Arial" w:hAnsi="Arial"/>
                <w:color w:val="25396E"/>
                <w:sz w:val="16"/>
              </w:rPr>
              <w:t>Total Targeted Section 3 Worker Hours</w:t>
            </w:r>
          </w:p>
        </w:tc>
        <w:tc>
          <w:tcPr>
            <w:tcW w:w="793" w:type="dxa"/>
            <w:vAlign w:val="center"/>
          </w:tcPr>
          <w:p w14:paraId="4BEB1286"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14327FF1" w14:textId="77777777" w:rsidR="00C7657D" w:rsidRDefault="00EF59F6">
            <w:pPr>
              <w:spacing w:beforeAutospacing="1" w:afterAutospacing="1"/>
              <w:jc w:val="right"/>
            </w:pPr>
            <w:r>
              <w:rPr>
                <w:rFonts w:ascii="Arial" w:hAnsi="Arial"/>
                <w:color w:val="000000"/>
                <w:sz w:val="16"/>
              </w:rPr>
              <w:t>15,460</w:t>
            </w:r>
          </w:p>
        </w:tc>
        <w:tc>
          <w:tcPr>
            <w:tcW w:w="706" w:type="dxa"/>
            <w:vAlign w:val="center"/>
          </w:tcPr>
          <w:p w14:paraId="7062EB2F"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1DE5517A"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01738247" w14:textId="77777777" w:rsidR="00C7657D" w:rsidRDefault="00EF59F6">
            <w:pPr>
              <w:spacing w:beforeAutospacing="1" w:afterAutospacing="1"/>
              <w:jc w:val="right"/>
            </w:pPr>
            <w:r>
              <w:rPr>
                <w:rFonts w:ascii="Arial" w:hAnsi="Arial"/>
                <w:color w:val="000000"/>
                <w:sz w:val="16"/>
              </w:rPr>
              <w:t xml:space="preserve"> </w:t>
            </w:r>
          </w:p>
        </w:tc>
      </w:tr>
    </w:tbl>
    <w:p w14:paraId="4F8913DF"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15</w:t>
      </w:r>
      <w:r>
        <w:rPr>
          <w:rFonts w:asciiTheme="minorHAnsi" w:hAnsiTheme="minorHAnsi"/>
        </w:rPr>
        <w:fldChar w:fldCharType="end"/>
      </w:r>
      <w:r>
        <w:rPr>
          <w:rFonts w:asciiTheme="minorHAnsi" w:hAnsiTheme="minorHAnsi"/>
        </w:rPr>
        <w:t xml:space="preserve"> – Total Labor Hours</w:t>
      </w:r>
    </w:p>
    <w:p w14:paraId="58CC37FD" w14:textId="77777777" w:rsidR="00FE3457" w:rsidRDefault="00FE3457">
      <w:pPr>
        <w:widowControl w:val="0"/>
        <w:rPr>
          <w:b/>
          <w:sz w:val="24"/>
          <w:szCs w:val="24"/>
        </w:rPr>
      </w:pPr>
    </w:p>
    <w:tbl>
      <w:tblPr>
        <w:tblW w:w="5021" w:type="pct"/>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1E0" w:firstRow="1" w:lastRow="1" w:firstColumn="1" w:lastColumn="1" w:noHBand="0" w:noVBand="0"/>
      </w:tblPr>
      <w:tblGrid>
        <w:gridCol w:w="5335"/>
        <w:gridCol w:w="793"/>
        <w:gridCol w:w="881"/>
        <w:gridCol w:w="706"/>
        <w:gridCol w:w="968"/>
        <w:gridCol w:w="706"/>
      </w:tblGrid>
      <w:tr w:rsidR="00FE3457" w14:paraId="7B2379E7" w14:textId="77777777">
        <w:trPr>
          <w:cantSplit/>
        </w:trPr>
        <w:tc>
          <w:tcPr>
            <w:tcW w:w="5490" w:type="dxa"/>
          </w:tcPr>
          <w:p w14:paraId="2D8CC6EB" w14:textId="77777777" w:rsidR="00FE3457" w:rsidRDefault="005268B9">
            <w:pPr>
              <w:keepNext/>
              <w:widowControl w:val="0"/>
              <w:tabs>
                <w:tab w:val="left" w:pos="2070"/>
              </w:tabs>
              <w:spacing w:after="0" w:line="240" w:lineRule="auto"/>
              <w:ind w:right="162"/>
              <w:jc w:val="center"/>
              <w:rPr>
                <w:b/>
              </w:rPr>
            </w:pPr>
            <w:r>
              <w:rPr>
                <w:b/>
              </w:rPr>
              <w:t>Qualitative Efforts - Number of Activities by Program</w:t>
            </w:r>
          </w:p>
        </w:tc>
        <w:tc>
          <w:tcPr>
            <w:tcW w:w="810" w:type="dxa"/>
          </w:tcPr>
          <w:p w14:paraId="0CB7EF54" w14:textId="77777777" w:rsidR="00FE3457" w:rsidRDefault="005268B9">
            <w:pPr>
              <w:keepNext/>
              <w:widowControl w:val="0"/>
              <w:spacing w:after="0" w:line="240" w:lineRule="auto"/>
              <w:jc w:val="center"/>
              <w:rPr>
                <w:b/>
              </w:rPr>
            </w:pPr>
            <w:r>
              <w:rPr>
                <w:b/>
              </w:rPr>
              <w:t>CDBG</w:t>
            </w:r>
          </w:p>
        </w:tc>
        <w:tc>
          <w:tcPr>
            <w:tcW w:w="900" w:type="dxa"/>
          </w:tcPr>
          <w:p w14:paraId="076527B6" w14:textId="77777777" w:rsidR="00FE3457" w:rsidRDefault="005268B9">
            <w:pPr>
              <w:keepNext/>
              <w:widowControl w:val="0"/>
              <w:spacing w:after="0" w:line="240" w:lineRule="auto"/>
              <w:jc w:val="center"/>
              <w:rPr>
                <w:b/>
              </w:rPr>
            </w:pPr>
            <w:r>
              <w:rPr>
                <w:b/>
              </w:rPr>
              <w:t>HOME</w:t>
            </w:r>
          </w:p>
        </w:tc>
        <w:tc>
          <w:tcPr>
            <w:tcW w:w="720" w:type="dxa"/>
          </w:tcPr>
          <w:p w14:paraId="4EB11B73" w14:textId="77777777" w:rsidR="00FE3457" w:rsidRDefault="005268B9">
            <w:pPr>
              <w:keepNext/>
              <w:widowControl w:val="0"/>
              <w:spacing w:after="0" w:line="240" w:lineRule="auto"/>
              <w:rPr>
                <w:b/>
              </w:rPr>
            </w:pPr>
            <w:r>
              <w:rPr>
                <w:b/>
              </w:rPr>
              <w:t>ESG</w:t>
            </w:r>
          </w:p>
        </w:tc>
        <w:tc>
          <w:tcPr>
            <w:tcW w:w="990" w:type="dxa"/>
          </w:tcPr>
          <w:p w14:paraId="7B76FCAA" w14:textId="77777777" w:rsidR="00FE3457" w:rsidRDefault="005268B9">
            <w:pPr>
              <w:keepNext/>
              <w:widowControl w:val="0"/>
              <w:spacing w:after="0" w:line="240" w:lineRule="auto"/>
              <w:jc w:val="center"/>
              <w:rPr>
                <w:b/>
              </w:rPr>
            </w:pPr>
            <w:r>
              <w:rPr>
                <w:b/>
              </w:rPr>
              <w:t>HOPWA</w:t>
            </w:r>
          </w:p>
        </w:tc>
        <w:tc>
          <w:tcPr>
            <w:tcW w:w="720" w:type="dxa"/>
          </w:tcPr>
          <w:p w14:paraId="1EC8098F" w14:textId="77777777" w:rsidR="00FE3457" w:rsidRDefault="005268B9">
            <w:pPr>
              <w:keepNext/>
              <w:widowControl w:val="0"/>
              <w:spacing w:after="0" w:line="240" w:lineRule="auto"/>
              <w:jc w:val="center"/>
              <w:rPr>
                <w:b/>
              </w:rPr>
            </w:pPr>
            <w:r>
              <w:rPr>
                <w:b/>
              </w:rPr>
              <w:t>HTF</w:t>
            </w:r>
          </w:p>
        </w:tc>
      </w:tr>
      <w:tr w:rsidR="00C7657D" w14:paraId="58AB5D2A" w14:textId="77777777">
        <w:trPr>
          <w:cantSplit/>
        </w:trPr>
        <w:tc>
          <w:tcPr>
            <w:tcW w:w="5335" w:type="dxa"/>
            <w:vAlign w:val="center"/>
          </w:tcPr>
          <w:p w14:paraId="1B0893A6" w14:textId="77777777" w:rsidR="00C7657D" w:rsidRDefault="00EF59F6">
            <w:pPr>
              <w:spacing w:beforeAutospacing="1" w:afterAutospacing="1"/>
            </w:pPr>
            <w:r>
              <w:rPr>
                <w:rFonts w:ascii="Arial" w:hAnsi="Arial"/>
                <w:color w:val="25396E"/>
                <w:sz w:val="16"/>
              </w:rPr>
              <w:t>Outreach efforts to generate job applicants who are Public Housing Targeted Workers</w:t>
            </w:r>
          </w:p>
        </w:tc>
        <w:tc>
          <w:tcPr>
            <w:tcW w:w="793" w:type="dxa"/>
            <w:vAlign w:val="center"/>
          </w:tcPr>
          <w:p w14:paraId="3314FD2E"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47419831"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3A785868"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35E467FF"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16766FCA" w14:textId="77777777" w:rsidR="00C7657D" w:rsidRDefault="00EF59F6">
            <w:pPr>
              <w:spacing w:beforeAutospacing="1" w:afterAutospacing="1"/>
              <w:jc w:val="right"/>
            </w:pPr>
            <w:r>
              <w:rPr>
                <w:rFonts w:ascii="Arial" w:hAnsi="Arial"/>
                <w:color w:val="000000"/>
                <w:sz w:val="16"/>
              </w:rPr>
              <w:t xml:space="preserve"> </w:t>
            </w:r>
          </w:p>
        </w:tc>
      </w:tr>
      <w:tr w:rsidR="00C7657D" w14:paraId="618E33A2" w14:textId="77777777">
        <w:trPr>
          <w:cantSplit/>
        </w:trPr>
        <w:tc>
          <w:tcPr>
            <w:tcW w:w="5335" w:type="dxa"/>
            <w:vAlign w:val="center"/>
          </w:tcPr>
          <w:p w14:paraId="41220AB8" w14:textId="77777777" w:rsidR="00C7657D" w:rsidRDefault="00EF59F6">
            <w:pPr>
              <w:spacing w:beforeAutospacing="1" w:afterAutospacing="1"/>
            </w:pPr>
            <w:r>
              <w:rPr>
                <w:rFonts w:ascii="Arial" w:hAnsi="Arial"/>
                <w:color w:val="25396E"/>
                <w:sz w:val="16"/>
              </w:rPr>
              <w:t>Outreach efforts to generate job applicants who are Other Funding Targeted Workers.</w:t>
            </w:r>
          </w:p>
        </w:tc>
        <w:tc>
          <w:tcPr>
            <w:tcW w:w="793" w:type="dxa"/>
            <w:vAlign w:val="center"/>
          </w:tcPr>
          <w:p w14:paraId="5202155A"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34F9F5BD"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7455178B"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7F751F10"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4B35947C" w14:textId="77777777" w:rsidR="00C7657D" w:rsidRDefault="00EF59F6">
            <w:pPr>
              <w:spacing w:beforeAutospacing="1" w:afterAutospacing="1"/>
              <w:jc w:val="right"/>
            </w:pPr>
            <w:r>
              <w:rPr>
                <w:rFonts w:ascii="Arial" w:hAnsi="Arial"/>
                <w:color w:val="000000"/>
                <w:sz w:val="16"/>
              </w:rPr>
              <w:t xml:space="preserve"> </w:t>
            </w:r>
          </w:p>
        </w:tc>
      </w:tr>
      <w:tr w:rsidR="00C7657D" w14:paraId="776B2841" w14:textId="77777777">
        <w:trPr>
          <w:cantSplit/>
        </w:trPr>
        <w:tc>
          <w:tcPr>
            <w:tcW w:w="5335" w:type="dxa"/>
            <w:vAlign w:val="center"/>
          </w:tcPr>
          <w:p w14:paraId="275FBED8" w14:textId="77777777" w:rsidR="00C7657D" w:rsidRDefault="00EF59F6">
            <w:pPr>
              <w:spacing w:beforeAutospacing="1" w:afterAutospacing="1"/>
            </w:pPr>
            <w:r>
              <w:rPr>
                <w:rFonts w:ascii="Arial" w:hAnsi="Arial"/>
                <w:color w:val="25396E"/>
                <w:sz w:val="16"/>
              </w:rPr>
              <w:t>Direct, on-the job training (including apprenticeships).</w:t>
            </w:r>
          </w:p>
        </w:tc>
        <w:tc>
          <w:tcPr>
            <w:tcW w:w="793" w:type="dxa"/>
            <w:vAlign w:val="center"/>
          </w:tcPr>
          <w:p w14:paraId="1F293B03"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0BC9B411"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540D98B6"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28A86239"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5ECCF1F5" w14:textId="77777777" w:rsidR="00C7657D" w:rsidRDefault="00EF59F6">
            <w:pPr>
              <w:spacing w:beforeAutospacing="1" w:afterAutospacing="1"/>
              <w:jc w:val="right"/>
            </w:pPr>
            <w:r>
              <w:rPr>
                <w:rFonts w:ascii="Arial" w:hAnsi="Arial"/>
                <w:color w:val="000000"/>
                <w:sz w:val="16"/>
              </w:rPr>
              <w:t xml:space="preserve"> </w:t>
            </w:r>
          </w:p>
        </w:tc>
      </w:tr>
      <w:tr w:rsidR="00C7657D" w14:paraId="41D86F58" w14:textId="77777777">
        <w:trPr>
          <w:cantSplit/>
        </w:trPr>
        <w:tc>
          <w:tcPr>
            <w:tcW w:w="5335" w:type="dxa"/>
            <w:vAlign w:val="center"/>
          </w:tcPr>
          <w:p w14:paraId="64F4472A" w14:textId="77777777" w:rsidR="00C7657D" w:rsidRDefault="00EF59F6">
            <w:pPr>
              <w:spacing w:beforeAutospacing="1" w:afterAutospacing="1"/>
            </w:pPr>
            <w:r>
              <w:rPr>
                <w:rFonts w:ascii="Arial" w:hAnsi="Arial"/>
                <w:color w:val="25396E"/>
                <w:sz w:val="16"/>
              </w:rPr>
              <w:t>Indirect training such as arranging for, contracting for, or paying tuition for, off-site training.</w:t>
            </w:r>
          </w:p>
        </w:tc>
        <w:tc>
          <w:tcPr>
            <w:tcW w:w="793" w:type="dxa"/>
            <w:vAlign w:val="center"/>
          </w:tcPr>
          <w:p w14:paraId="0A5AF259"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5E0FFCDF"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2664EE39"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0913DA2D"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59A59F2D" w14:textId="77777777" w:rsidR="00C7657D" w:rsidRDefault="00EF59F6">
            <w:pPr>
              <w:spacing w:beforeAutospacing="1" w:afterAutospacing="1"/>
              <w:jc w:val="right"/>
            </w:pPr>
            <w:r>
              <w:rPr>
                <w:rFonts w:ascii="Arial" w:hAnsi="Arial"/>
                <w:color w:val="000000"/>
                <w:sz w:val="16"/>
              </w:rPr>
              <w:t xml:space="preserve"> </w:t>
            </w:r>
          </w:p>
        </w:tc>
      </w:tr>
      <w:tr w:rsidR="00C7657D" w14:paraId="2C4C2CCF" w14:textId="77777777">
        <w:trPr>
          <w:cantSplit/>
        </w:trPr>
        <w:tc>
          <w:tcPr>
            <w:tcW w:w="5335" w:type="dxa"/>
            <w:vAlign w:val="center"/>
          </w:tcPr>
          <w:p w14:paraId="27344F53" w14:textId="77777777" w:rsidR="00C7657D" w:rsidRDefault="00EF59F6">
            <w:pPr>
              <w:spacing w:beforeAutospacing="1" w:afterAutospacing="1"/>
            </w:pPr>
            <w:r>
              <w:rPr>
                <w:rFonts w:ascii="Arial" w:hAnsi="Arial"/>
                <w:color w:val="25396E"/>
                <w:sz w:val="16"/>
              </w:rPr>
              <w:t>Technical assistance to help Section 3 workers compete for jobs (e.g., resume assistance, coaching).</w:t>
            </w:r>
          </w:p>
        </w:tc>
        <w:tc>
          <w:tcPr>
            <w:tcW w:w="793" w:type="dxa"/>
            <w:vAlign w:val="center"/>
          </w:tcPr>
          <w:p w14:paraId="1CD3DA27"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0664CA16"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63A95F25"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73B3EE46"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58C8D97B" w14:textId="77777777" w:rsidR="00C7657D" w:rsidRDefault="00EF59F6">
            <w:pPr>
              <w:spacing w:beforeAutospacing="1" w:afterAutospacing="1"/>
              <w:jc w:val="right"/>
            </w:pPr>
            <w:r>
              <w:rPr>
                <w:rFonts w:ascii="Arial" w:hAnsi="Arial"/>
                <w:color w:val="000000"/>
                <w:sz w:val="16"/>
              </w:rPr>
              <w:t xml:space="preserve"> </w:t>
            </w:r>
          </w:p>
        </w:tc>
      </w:tr>
      <w:tr w:rsidR="00C7657D" w14:paraId="7B64AEBB" w14:textId="77777777">
        <w:trPr>
          <w:cantSplit/>
        </w:trPr>
        <w:tc>
          <w:tcPr>
            <w:tcW w:w="5335" w:type="dxa"/>
            <w:vAlign w:val="center"/>
          </w:tcPr>
          <w:p w14:paraId="015FD4F9" w14:textId="77777777" w:rsidR="00C7657D" w:rsidRDefault="00EF59F6">
            <w:pPr>
              <w:spacing w:beforeAutospacing="1" w:afterAutospacing="1"/>
            </w:pPr>
            <w:r>
              <w:rPr>
                <w:rFonts w:ascii="Arial" w:hAnsi="Arial"/>
                <w:color w:val="25396E"/>
                <w:sz w:val="16"/>
              </w:rPr>
              <w:t>Outreach efforts to identify and secure bids from Section 3 business concerns.</w:t>
            </w:r>
          </w:p>
        </w:tc>
        <w:tc>
          <w:tcPr>
            <w:tcW w:w="793" w:type="dxa"/>
            <w:vAlign w:val="center"/>
          </w:tcPr>
          <w:p w14:paraId="547A0AC7"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68FC6895"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3644FDD6"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0FCACF31"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727B331C" w14:textId="77777777" w:rsidR="00C7657D" w:rsidRDefault="00EF59F6">
            <w:pPr>
              <w:spacing w:beforeAutospacing="1" w:afterAutospacing="1"/>
              <w:jc w:val="right"/>
            </w:pPr>
            <w:r>
              <w:rPr>
                <w:rFonts w:ascii="Arial" w:hAnsi="Arial"/>
                <w:color w:val="000000"/>
                <w:sz w:val="16"/>
              </w:rPr>
              <w:t xml:space="preserve"> </w:t>
            </w:r>
          </w:p>
        </w:tc>
      </w:tr>
      <w:tr w:rsidR="00C7657D" w14:paraId="3F311A43" w14:textId="77777777">
        <w:trPr>
          <w:cantSplit/>
        </w:trPr>
        <w:tc>
          <w:tcPr>
            <w:tcW w:w="5335" w:type="dxa"/>
            <w:vAlign w:val="center"/>
          </w:tcPr>
          <w:p w14:paraId="60903BFC" w14:textId="77777777" w:rsidR="00C7657D" w:rsidRDefault="00EF59F6">
            <w:pPr>
              <w:spacing w:beforeAutospacing="1" w:afterAutospacing="1"/>
            </w:pPr>
            <w:r>
              <w:rPr>
                <w:rFonts w:ascii="Arial" w:hAnsi="Arial"/>
                <w:color w:val="25396E"/>
                <w:sz w:val="16"/>
              </w:rPr>
              <w:t>Technical assistance to help Section 3 business concerns understand and bid on contracts.</w:t>
            </w:r>
          </w:p>
        </w:tc>
        <w:tc>
          <w:tcPr>
            <w:tcW w:w="793" w:type="dxa"/>
            <w:vAlign w:val="center"/>
          </w:tcPr>
          <w:p w14:paraId="185A1CB9"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540CA771"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048089C6"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52321DBC"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67ABA6F6" w14:textId="77777777" w:rsidR="00C7657D" w:rsidRDefault="00EF59F6">
            <w:pPr>
              <w:spacing w:beforeAutospacing="1" w:afterAutospacing="1"/>
              <w:jc w:val="right"/>
            </w:pPr>
            <w:r>
              <w:rPr>
                <w:rFonts w:ascii="Arial" w:hAnsi="Arial"/>
                <w:color w:val="000000"/>
                <w:sz w:val="16"/>
              </w:rPr>
              <w:t xml:space="preserve"> </w:t>
            </w:r>
          </w:p>
        </w:tc>
      </w:tr>
      <w:tr w:rsidR="00C7657D" w14:paraId="2548A505" w14:textId="77777777">
        <w:trPr>
          <w:cantSplit/>
        </w:trPr>
        <w:tc>
          <w:tcPr>
            <w:tcW w:w="5335" w:type="dxa"/>
            <w:vAlign w:val="center"/>
          </w:tcPr>
          <w:p w14:paraId="59C94F95" w14:textId="77777777" w:rsidR="00C7657D" w:rsidRDefault="00EF59F6">
            <w:pPr>
              <w:spacing w:beforeAutospacing="1" w:afterAutospacing="1"/>
            </w:pPr>
            <w:r>
              <w:rPr>
                <w:rFonts w:ascii="Arial" w:hAnsi="Arial"/>
                <w:color w:val="25396E"/>
                <w:sz w:val="16"/>
              </w:rPr>
              <w:t>Division of contracts into smaller jobs to facilitate participation by Section 3 business concerns.</w:t>
            </w:r>
          </w:p>
        </w:tc>
        <w:tc>
          <w:tcPr>
            <w:tcW w:w="793" w:type="dxa"/>
            <w:vAlign w:val="center"/>
          </w:tcPr>
          <w:p w14:paraId="1AFEFFC4"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43A6C69D"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701E48A7"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54D623C8"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362785E6" w14:textId="77777777" w:rsidR="00C7657D" w:rsidRDefault="00EF59F6">
            <w:pPr>
              <w:spacing w:beforeAutospacing="1" w:afterAutospacing="1"/>
              <w:jc w:val="right"/>
            </w:pPr>
            <w:r>
              <w:rPr>
                <w:rFonts w:ascii="Arial" w:hAnsi="Arial"/>
                <w:color w:val="000000"/>
                <w:sz w:val="16"/>
              </w:rPr>
              <w:t xml:space="preserve"> </w:t>
            </w:r>
          </w:p>
        </w:tc>
      </w:tr>
      <w:tr w:rsidR="00C7657D" w14:paraId="78F39F33" w14:textId="77777777">
        <w:trPr>
          <w:cantSplit/>
        </w:trPr>
        <w:tc>
          <w:tcPr>
            <w:tcW w:w="5335" w:type="dxa"/>
            <w:vAlign w:val="center"/>
          </w:tcPr>
          <w:p w14:paraId="6EEF69D6" w14:textId="77777777" w:rsidR="00C7657D" w:rsidRDefault="00EF59F6">
            <w:pPr>
              <w:spacing w:beforeAutospacing="1" w:afterAutospacing="1"/>
            </w:pPr>
            <w:r>
              <w:rPr>
                <w:rFonts w:ascii="Arial" w:hAnsi="Arial"/>
                <w:color w:val="25396E"/>
                <w:sz w:val="16"/>
              </w:rPr>
              <w:t xml:space="preserve">Provided or connected residents with assistance in seeking employment </w:t>
            </w:r>
            <w:proofErr w:type="gramStart"/>
            <w:r>
              <w:rPr>
                <w:rFonts w:ascii="Arial" w:hAnsi="Arial"/>
                <w:color w:val="25396E"/>
                <w:sz w:val="16"/>
              </w:rPr>
              <w:t>including:</w:t>
            </w:r>
            <w:proofErr w:type="gramEnd"/>
            <w:r>
              <w:rPr>
                <w:rFonts w:ascii="Arial" w:hAnsi="Arial"/>
                <w:color w:val="25396E"/>
                <w:sz w:val="16"/>
              </w:rPr>
              <w:t xml:space="preserve"> drafting </w:t>
            </w:r>
            <w:proofErr w:type="spellStart"/>
            <w:proofErr w:type="gramStart"/>
            <w:r>
              <w:rPr>
                <w:rFonts w:ascii="Arial" w:hAnsi="Arial"/>
                <w:color w:val="25396E"/>
                <w:sz w:val="16"/>
              </w:rPr>
              <w:t>resumes,preparing</w:t>
            </w:r>
            <w:proofErr w:type="spellEnd"/>
            <w:proofErr w:type="gramEnd"/>
            <w:r>
              <w:rPr>
                <w:rFonts w:ascii="Arial" w:hAnsi="Arial"/>
                <w:color w:val="25396E"/>
                <w:sz w:val="16"/>
              </w:rPr>
              <w:t xml:space="preserve"> for interviews, finding job opportunities</w:t>
            </w:r>
            <w:proofErr w:type="gramStart"/>
            <w:r>
              <w:rPr>
                <w:rFonts w:ascii="Arial" w:hAnsi="Arial"/>
                <w:color w:val="25396E"/>
                <w:sz w:val="16"/>
              </w:rPr>
              <w:t>, connecting</w:t>
            </w:r>
            <w:proofErr w:type="gramEnd"/>
            <w:r>
              <w:rPr>
                <w:rFonts w:ascii="Arial" w:hAnsi="Arial"/>
                <w:color w:val="25396E"/>
                <w:sz w:val="16"/>
              </w:rPr>
              <w:t xml:space="preserve"> residents to job placement services.</w:t>
            </w:r>
          </w:p>
        </w:tc>
        <w:tc>
          <w:tcPr>
            <w:tcW w:w="793" w:type="dxa"/>
            <w:vAlign w:val="center"/>
          </w:tcPr>
          <w:p w14:paraId="71BC1958"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582546AB"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2914F825"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24807E1B"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7072A367" w14:textId="77777777" w:rsidR="00C7657D" w:rsidRDefault="00EF59F6">
            <w:pPr>
              <w:spacing w:beforeAutospacing="1" w:afterAutospacing="1"/>
              <w:jc w:val="right"/>
            </w:pPr>
            <w:r>
              <w:rPr>
                <w:rFonts w:ascii="Arial" w:hAnsi="Arial"/>
                <w:color w:val="000000"/>
                <w:sz w:val="16"/>
              </w:rPr>
              <w:t xml:space="preserve"> </w:t>
            </w:r>
          </w:p>
        </w:tc>
      </w:tr>
      <w:tr w:rsidR="00C7657D" w14:paraId="04C6ED61" w14:textId="77777777">
        <w:trPr>
          <w:cantSplit/>
        </w:trPr>
        <w:tc>
          <w:tcPr>
            <w:tcW w:w="5335" w:type="dxa"/>
            <w:vAlign w:val="center"/>
          </w:tcPr>
          <w:p w14:paraId="352F603D" w14:textId="77777777" w:rsidR="00C7657D" w:rsidRDefault="00EF59F6">
            <w:pPr>
              <w:spacing w:beforeAutospacing="1" w:afterAutospacing="1"/>
            </w:pPr>
            <w:r>
              <w:rPr>
                <w:rFonts w:ascii="Arial" w:hAnsi="Arial"/>
                <w:color w:val="25396E"/>
                <w:sz w:val="16"/>
              </w:rPr>
              <w:t>Held one or more job fairs.</w:t>
            </w:r>
          </w:p>
        </w:tc>
        <w:tc>
          <w:tcPr>
            <w:tcW w:w="793" w:type="dxa"/>
            <w:vAlign w:val="center"/>
          </w:tcPr>
          <w:p w14:paraId="758BCF9C"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0FA89081"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50BC7004"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68222A69"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01C1D9A3" w14:textId="77777777" w:rsidR="00C7657D" w:rsidRDefault="00EF59F6">
            <w:pPr>
              <w:spacing w:beforeAutospacing="1" w:afterAutospacing="1"/>
              <w:jc w:val="right"/>
            </w:pPr>
            <w:r>
              <w:rPr>
                <w:rFonts w:ascii="Arial" w:hAnsi="Arial"/>
                <w:color w:val="000000"/>
                <w:sz w:val="16"/>
              </w:rPr>
              <w:t xml:space="preserve"> </w:t>
            </w:r>
          </w:p>
        </w:tc>
      </w:tr>
      <w:tr w:rsidR="00C7657D" w14:paraId="50E11CB0" w14:textId="77777777">
        <w:trPr>
          <w:cantSplit/>
        </w:trPr>
        <w:tc>
          <w:tcPr>
            <w:tcW w:w="5335" w:type="dxa"/>
            <w:vAlign w:val="center"/>
          </w:tcPr>
          <w:p w14:paraId="5E8D4754" w14:textId="77777777" w:rsidR="00C7657D" w:rsidRDefault="00EF59F6">
            <w:pPr>
              <w:spacing w:beforeAutospacing="1" w:afterAutospacing="1"/>
            </w:pPr>
            <w:r>
              <w:rPr>
                <w:rFonts w:ascii="Arial" w:hAnsi="Arial"/>
                <w:color w:val="25396E"/>
                <w:sz w:val="16"/>
              </w:rPr>
              <w:t>Provided or connected residents with supportive services that can provide direct services or referrals.</w:t>
            </w:r>
          </w:p>
        </w:tc>
        <w:tc>
          <w:tcPr>
            <w:tcW w:w="793" w:type="dxa"/>
            <w:vAlign w:val="center"/>
          </w:tcPr>
          <w:p w14:paraId="6CF64EF9"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4040A5D6"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0B26D47E"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6BB29FC4"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3EA812AC" w14:textId="77777777" w:rsidR="00C7657D" w:rsidRDefault="00EF59F6">
            <w:pPr>
              <w:spacing w:beforeAutospacing="1" w:afterAutospacing="1"/>
              <w:jc w:val="right"/>
            </w:pPr>
            <w:r>
              <w:rPr>
                <w:rFonts w:ascii="Arial" w:hAnsi="Arial"/>
                <w:color w:val="000000"/>
                <w:sz w:val="16"/>
              </w:rPr>
              <w:t xml:space="preserve"> </w:t>
            </w:r>
          </w:p>
        </w:tc>
      </w:tr>
      <w:tr w:rsidR="00C7657D" w14:paraId="0FD3534A" w14:textId="77777777">
        <w:trPr>
          <w:cantSplit/>
        </w:trPr>
        <w:tc>
          <w:tcPr>
            <w:tcW w:w="5335" w:type="dxa"/>
            <w:vAlign w:val="center"/>
          </w:tcPr>
          <w:p w14:paraId="67165B5C" w14:textId="77777777" w:rsidR="00C7657D" w:rsidRDefault="00EF59F6">
            <w:pPr>
              <w:spacing w:beforeAutospacing="1" w:afterAutospacing="1"/>
            </w:pPr>
            <w:r>
              <w:rPr>
                <w:rFonts w:ascii="Arial" w:hAnsi="Arial"/>
                <w:color w:val="25396E"/>
                <w:sz w:val="16"/>
              </w:rPr>
              <w:t>Provided or connected residents with supportive services that provide one or more of the following: work readiness health screenings, interview clothing, uniforms, test fees, transportation.</w:t>
            </w:r>
          </w:p>
        </w:tc>
        <w:tc>
          <w:tcPr>
            <w:tcW w:w="793" w:type="dxa"/>
            <w:vAlign w:val="center"/>
          </w:tcPr>
          <w:p w14:paraId="5FBBC6F1"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41CBE251"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45B6244D"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779B86DF"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2491FE3E" w14:textId="77777777" w:rsidR="00C7657D" w:rsidRDefault="00EF59F6">
            <w:pPr>
              <w:spacing w:beforeAutospacing="1" w:afterAutospacing="1"/>
              <w:jc w:val="right"/>
            </w:pPr>
            <w:r>
              <w:rPr>
                <w:rFonts w:ascii="Arial" w:hAnsi="Arial"/>
                <w:color w:val="000000"/>
                <w:sz w:val="16"/>
              </w:rPr>
              <w:t xml:space="preserve"> </w:t>
            </w:r>
          </w:p>
        </w:tc>
      </w:tr>
      <w:tr w:rsidR="00C7657D" w14:paraId="28BE8DB8" w14:textId="77777777">
        <w:trPr>
          <w:cantSplit/>
        </w:trPr>
        <w:tc>
          <w:tcPr>
            <w:tcW w:w="5335" w:type="dxa"/>
            <w:vAlign w:val="center"/>
          </w:tcPr>
          <w:p w14:paraId="392EEB4A" w14:textId="77777777" w:rsidR="00C7657D" w:rsidRDefault="00EF59F6">
            <w:pPr>
              <w:spacing w:beforeAutospacing="1" w:afterAutospacing="1"/>
            </w:pPr>
            <w:r>
              <w:rPr>
                <w:rFonts w:ascii="Arial" w:hAnsi="Arial"/>
                <w:color w:val="25396E"/>
                <w:sz w:val="16"/>
              </w:rPr>
              <w:t xml:space="preserve">Assisted residents with finding </w:t>
            </w:r>
            <w:proofErr w:type="gramStart"/>
            <w:r>
              <w:rPr>
                <w:rFonts w:ascii="Arial" w:hAnsi="Arial"/>
                <w:color w:val="25396E"/>
                <w:sz w:val="16"/>
              </w:rPr>
              <w:t>child care</w:t>
            </w:r>
            <w:proofErr w:type="gramEnd"/>
            <w:r>
              <w:rPr>
                <w:rFonts w:ascii="Arial" w:hAnsi="Arial"/>
                <w:color w:val="25396E"/>
                <w:sz w:val="16"/>
              </w:rPr>
              <w:t>.</w:t>
            </w:r>
          </w:p>
        </w:tc>
        <w:tc>
          <w:tcPr>
            <w:tcW w:w="793" w:type="dxa"/>
            <w:vAlign w:val="center"/>
          </w:tcPr>
          <w:p w14:paraId="58055291"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5F3D78F7"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545671F9"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135F39EC"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473DCBC1" w14:textId="77777777" w:rsidR="00C7657D" w:rsidRDefault="00EF59F6">
            <w:pPr>
              <w:spacing w:beforeAutospacing="1" w:afterAutospacing="1"/>
              <w:jc w:val="right"/>
            </w:pPr>
            <w:r>
              <w:rPr>
                <w:rFonts w:ascii="Arial" w:hAnsi="Arial"/>
                <w:color w:val="000000"/>
                <w:sz w:val="16"/>
              </w:rPr>
              <w:t xml:space="preserve"> </w:t>
            </w:r>
          </w:p>
        </w:tc>
      </w:tr>
      <w:tr w:rsidR="00C7657D" w14:paraId="5A7BA589" w14:textId="77777777">
        <w:trPr>
          <w:cantSplit/>
        </w:trPr>
        <w:tc>
          <w:tcPr>
            <w:tcW w:w="5335" w:type="dxa"/>
            <w:vAlign w:val="center"/>
          </w:tcPr>
          <w:p w14:paraId="314FA72F" w14:textId="77777777" w:rsidR="00C7657D" w:rsidRDefault="00EF59F6">
            <w:pPr>
              <w:spacing w:beforeAutospacing="1" w:afterAutospacing="1"/>
            </w:pPr>
            <w:r>
              <w:rPr>
                <w:rFonts w:ascii="Arial" w:hAnsi="Arial"/>
                <w:color w:val="25396E"/>
                <w:sz w:val="16"/>
              </w:rPr>
              <w:t xml:space="preserve">Assisted residents to apply </w:t>
            </w:r>
            <w:proofErr w:type="gramStart"/>
            <w:r>
              <w:rPr>
                <w:rFonts w:ascii="Arial" w:hAnsi="Arial"/>
                <w:color w:val="25396E"/>
                <w:sz w:val="16"/>
              </w:rPr>
              <w:t>for, or</w:t>
            </w:r>
            <w:proofErr w:type="gramEnd"/>
            <w:r>
              <w:rPr>
                <w:rFonts w:ascii="Arial" w:hAnsi="Arial"/>
                <w:color w:val="25396E"/>
                <w:sz w:val="16"/>
              </w:rPr>
              <w:t xml:space="preserve"> attend community college or a </w:t>
            </w:r>
            <w:proofErr w:type="gramStart"/>
            <w:r>
              <w:rPr>
                <w:rFonts w:ascii="Arial" w:hAnsi="Arial"/>
                <w:color w:val="25396E"/>
                <w:sz w:val="16"/>
              </w:rPr>
              <w:t>four year</w:t>
            </w:r>
            <w:proofErr w:type="gramEnd"/>
            <w:r>
              <w:rPr>
                <w:rFonts w:ascii="Arial" w:hAnsi="Arial"/>
                <w:color w:val="25396E"/>
                <w:sz w:val="16"/>
              </w:rPr>
              <w:t xml:space="preserve"> educational institution.</w:t>
            </w:r>
          </w:p>
        </w:tc>
        <w:tc>
          <w:tcPr>
            <w:tcW w:w="793" w:type="dxa"/>
            <w:vAlign w:val="center"/>
          </w:tcPr>
          <w:p w14:paraId="57CD79A9"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00C11C18"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0B5F7414"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67F4CEF3"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35B421A6" w14:textId="77777777" w:rsidR="00C7657D" w:rsidRDefault="00EF59F6">
            <w:pPr>
              <w:spacing w:beforeAutospacing="1" w:afterAutospacing="1"/>
              <w:jc w:val="right"/>
            </w:pPr>
            <w:r>
              <w:rPr>
                <w:rFonts w:ascii="Arial" w:hAnsi="Arial"/>
                <w:color w:val="000000"/>
                <w:sz w:val="16"/>
              </w:rPr>
              <w:t xml:space="preserve"> </w:t>
            </w:r>
          </w:p>
        </w:tc>
      </w:tr>
      <w:tr w:rsidR="00C7657D" w14:paraId="0BB6E184" w14:textId="77777777">
        <w:trPr>
          <w:cantSplit/>
        </w:trPr>
        <w:tc>
          <w:tcPr>
            <w:tcW w:w="5335" w:type="dxa"/>
            <w:vAlign w:val="center"/>
          </w:tcPr>
          <w:p w14:paraId="548A5681" w14:textId="77777777" w:rsidR="00C7657D" w:rsidRDefault="00EF59F6">
            <w:pPr>
              <w:spacing w:beforeAutospacing="1" w:afterAutospacing="1"/>
            </w:pPr>
            <w:r>
              <w:rPr>
                <w:rFonts w:ascii="Arial" w:hAnsi="Arial"/>
                <w:color w:val="25396E"/>
                <w:sz w:val="16"/>
              </w:rPr>
              <w:t xml:space="preserve">Assisted residents to apply </w:t>
            </w:r>
            <w:proofErr w:type="gramStart"/>
            <w:r>
              <w:rPr>
                <w:rFonts w:ascii="Arial" w:hAnsi="Arial"/>
                <w:color w:val="25396E"/>
                <w:sz w:val="16"/>
              </w:rPr>
              <w:t>for, or</w:t>
            </w:r>
            <w:proofErr w:type="gramEnd"/>
            <w:r>
              <w:rPr>
                <w:rFonts w:ascii="Arial" w:hAnsi="Arial"/>
                <w:color w:val="25396E"/>
                <w:sz w:val="16"/>
              </w:rPr>
              <w:t xml:space="preserve"> attend vocational/technical training.</w:t>
            </w:r>
          </w:p>
        </w:tc>
        <w:tc>
          <w:tcPr>
            <w:tcW w:w="793" w:type="dxa"/>
            <w:vAlign w:val="center"/>
          </w:tcPr>
          <w:p w14:paraId="5A25759E"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6A1E17AC"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1F7F0331"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66AA433E"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2CE29690" w14:textId="77777777" w:rsidR="00C7657D" w:rsidRDefault="00EF59F6">
            <w:pPr>
              <w:spacing w:beforeAutospacing="1" w:afterAutospacing="1"/>
              <w:jc w:val="right"/>
            </w:pPr>
            <w:r>
              <w:rPr>
                <w:rFonts w:ascii="Arial" w:hAnsi="Arial"/>
                <w:color w:val="000000"/>
                <w:sz w:val="16"/>
              </w:rPr>
              <w:t xml:space="preserve"> </w:t>
            </w:r>
          </w:p>
        </w:tc>
      </w:tr>
      <w:tr w:rsidR="00C7657D" w14:paraId="6723D8C6" w14:textId="77777777">
        <w:trPr>
          <w:cantSplit/>
        </w:trPr>
        <w:tc>
          <w:tcPr>
            <w:tcW w:w="5335" w:type="dxa"/>
            <w:vAlign w:val="center"/>
          </w:tcPr>
          <w:p w14:paraId="01F63835" w14:textId="77777777" w:rsidR="00C7657D" w:rsidRDefault="00EF59F6">
            <w:pPr>
              <w:spacing w:beforeAutospacing="1" w:afterAutospacing="1"/>
            </w:pPr>
            <w:r>
              <w:rPr>
                <w:rFonts w:ascii="Arial" w:hAnsi="Arial"/>
                <w:color w:val="25396E"/>
                <w:sz w:val="16"/>
              </w:rPr>
              <w:t>Assisted residents to obtain financial literacy training and/or coaching.</w:t>
            </w:r>
          </w:p>
        </w:tc>
        <w:tc>
          <w:tcPr>
            <w:tcW w:w="793" w:type="dxa"/>
            <w:vAlign w:val="center"/>
          </w:tcPr>
          <w:p w14:paraId="5DD70605"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1D0ED393"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5CD76C24"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4F5C94B1"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2DC12E8E" w14:textId="77777777" w:rsidR="00C7657D" w:rsidRDefault="00EF59F6">
            <w:pPr>
              <w:spacing w:beforeAutospacing="1" w:afterAutospacing="1"/>
              <w:jc w:val="right"/>
            </w:pPr>
            <w:r>
              <w:rPr>
                <w:rFonts w:ascii="Arial" w:hAnsi="Arial"/>
                <w:color w:val="000000"/>
                <w:sz w:val="16"/>
              </w:rPr>
              <w:t xml:space="preserve"> </w:t>
            </w:r>
          </w:p>
        </w:tc>
      </w:tr>
      <w:tr w:rsidR="00C7657D" w14:paraId="51F5A4F6" w14:textId="77777777">
        <w:trPr>
          <w:cantSplit/>
        </w:trPr>
        <w:tc>
          <w:tcPr>
            <w:tcW w:w="5335" w:type="dxa"/>
            <w:vAlign w:val="center"/>
          </w:tcPr>
          <w:p w14:paraId="653FFFF1" w14:textId="77777777" w:rsidR="00C7657D" w:rsidRDefault="00EF59F6">
            <w:pPr>
              <w:spacing w:beforeAutospacing="1" w:afterAutospacing="1"/>
            </w:pPr>
            <w:r>
              <w:rPr>
                <w:rFonts w:ascii="Arial" w:hAnsi="Arial"/>
                <w:color w:val="25396E"/>
                <w:sz w:val="16"/>
              </w:rPr>
              <w:t>Bonding assistance, guaranties, or other efforts to support viable bids from Section 3 business concerns.</w:t>
            </w:r>
          </w:p>
        </w:tc>
        <w:tc>
          <w:tcPr>
            <w:tcW w:w="793" w:type="dxa"/>
            <w:vAlign w:val="center"/>
          </w:tcPr>
          <w:p w14:paraId="634A9C7C"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40623C61"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13B32E55"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5C05253B"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4C7224AB" w14:textId="77777777" w:rsidR="00C7657D" w:rsidRDefault="00EF59F6">
            <w:pPr>
              <w:spacing w:beforeAutospacing="1" w:afterAutospacing="1"/>
              <w:jc w:val="right"/>
            </w:pPr>
            <w:r>
              <w:rPr>
                <w:rFonts w:ascii="Arial" w:hAnsi="Arial"/>
                <w:color w:val="000000"/>
                <w:sz w:val="16"/>
              </w:rPr>
              <w:t xml:space="preserve"> </w:t>
            </w:r>
          </w:p>
        </w:tc>
      </w:tr>
      <w:tr w:rsidR="00C7657D" w14:paraId="41FC6C2E" w14:textId="77777777">
        <w:trPr>
          <w:cantSplit/>
        </w:trPr>
        <w:tc>
          <w:tcPr>
            <w:tcW w:w="5335" w:type="dxa"/>
            <w:vAlign w:val="center"/>
          </w:tcPr>
          <w:p w14:paraId="57C66056" w14:textId="77777777" w:rsidR="00C7657D" w:rsidRDefault="00EF59F6">
            <w:pPr>
              <w:spacing w:beforeAutospacing="1" w:afterAutospacing="1"/>
            </w:pPr>
            <w:r>
              <w:rPr>
                <w:rFonts w:ascii="Arial" w:hAnsi="Arial"/>
                <w:color w:val="25396E"/>
                <w:sz w:val="16"/>
              </w:rPr>
              <w:t>Provided or connected residents with training on computer use or online technologies.</w:t>
            </w:r>
          </w:p>
        </w:tc>
        <w:tc>
          <w:tcPr>
            <w:tcW w:w="793" w:type="dxa"/>
            <w:vAlign w:val="center"/>
          </w:tcPr>
          <w:p w14:paraId="706A9D74"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45275FA7"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128D74E5"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57CA25E5"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011C9E95" w14:textId="77777777" w:rsidR="00C7657D" w:rsidRDefault="00EF59F6">
            <w:pPr>
              <w:spacing w:beforeAutospacing="1" w:afterAutospacing="1"/>
              <w:jc w:val="right"/>
            </w:pPr>
            <w:r>
              <w:rPr>
                <w:rFonts w:ascii="Arial" w:hAnsi="Arial"/>
                <w:color w:val="000000"/>
                <w:sz w:val="16"/>
              </w:rPr>
              <w:t xml:space="preserve"> </w:t>
            </w:r>
          </w:p>
        </w:tc>
      </w:tr>
      <w:tr w:rsidR="00C7657D" w14:paraId="7CEC3E44" w14:textId="77777777">
        <w:trPr>
          <w:cantSplit/>
        </w:trPr>
        <w:tc>
          <w:tcPr>
            <w:tcW w:w="5335" w:type="dxa"/>
            <w:vAlign w:val="center"/>
          </w:tcPr>
          <w:p w14:paraId="0BCF0771" w14:textId="77777777" w:rsidR="00C7657D" w:rsidRDefault="00EF59F6">
            <w:pPr>
              <w:spacing w:beforeAutospacing="1" w:afterAutospacing="1"/>
            </w:pPr>
            <w:r>
              <w:rPr>
                <w:rFonts w:ascii="Arial" w:hAnsi="Arial"/>
                <w:color w:val="25396E"/>
                <w:sz w:val="16"/>
              </w:rPr>
              <w:t>Promoting the use of a business registry designed to create opportunities for disadvantaged and small businesses.</w:t>
            </w:r>
          </w:p>
        </w:tc>
        <w:tc>
          <w:tcPr>
            <w:tcW w:w="793" w:type="dxa"/>
            <w:vAlign w:val="center"/>
          </w:tcPr>
          <w:p w14:paraId="205D3A1E"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338B4FFD"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02887481"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47EA394D"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7FA520E7" w14:textId="77777777" w:rsidR="00C7657D" w:rsidRDefault="00EF59F6">
            <w:pPr>
              <w:spacing w:beforeAutospacing="1" w:afterAutospacing="1"/>
              <w:jc w:val="right"/>
            </w:pPr>
            <w:r>
              <w:rPr>
                <w:rFonts w:ascii="Arial" w:hAnsi="Arial"/>
                <w:color w:val="000000"/>
                <w:sz w:val="16"/>
              </w:rPr>
              <w:t xml:space="preserve"> </w:t>
            </w:r>
          </w:p>
        </w:tc>
      </w:tr>
      <w:tr w:rsidR="00C7657D" w14:paraId="4EDD9DBF" w14:textId="77777777">
        <w:trPr>
          <w:cantSplit/>
        </w:trPr>
        <w:tc>
          <w:tcPr>
            <w:tcW w:w="5335" w:type="dxa"/>
            <w:vAlign w:val="center"/>
          </w:tcPr>
          <w:p w14:paraId="0E1DBCC1" w14:textId="77777777" w:rsidR="00C7657D" w:rsidRDefault="00EF59F6">
            <w:pPr>
              <w:spacing w:beforeAutospacing="1" w:afterAutospacing="1"/>
            </w:pPr>
            <w:r>
              <w:rPr>
                <w:rFonts w:ascii="Arial" w:hAnsi="Arial"/>
                <w:color w:val="25396E"/>
                <w:sz w:val="16"/>
              </w:rPr>
              <w:t>Outreach, engagement, or referrals with the state one-stop system, as designed in Section 121(e)(2) of the Workforce Innovation and Opportunity Act.</w:t>
            </w:r>
          </w:p>
        </w:tc>
        <w:tc>
          <w:tcPr>
            <w:tcW w:w="793" w:type="dxa"/>
            <w:vAlign w:val="center"/>
          </w:tcPr>
          <w:p w14:paraId="25DEE9F1"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73C1945F"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6465E7D6"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347BE92A"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10ACC3BB" w14:textId="77777777" w:rsidR="00C7657D" w:rsidRDefault="00EF59F6">
            <w:pPr>
              <w:spacing w:beforeAutospacing="1" w:afterAutospacing="1"/>
              <w:jc w:val="right"/>
            </w:pPr>
            <w:r>
              <w:rPr>
                <w:rFonts w:ascii="Arial" w:hAnsi="Arial"/>
                <w:color w:val="000000"/>
                <w:sz w:val="16"/>
              </w:rPr>
              <w:t xml:space="preserve"> </w:t>
            </w:r>
          </w:p>
        </w:tc>
      </w:tr>
      <w:tr w:rsidR="00C7657D" w14:paraId="6813A954" w14:textId="77777777">
        <w:trPr>
          <w:cantSplit/>
        </w:trPr>
        <w:tc>
          <w:tcPr>
            <w:tcW w:w="5335" w:type="dxa"/>
            <w:vAlign w:val="center"/>
          </w:tcPr>
          <w:p w14:paraId="26F986CC" w14:textId="77777777" w:rsidR="00C7657D" w:rsidRDefault="00EF59F6">
            <w:pPr>
              <w:spacing w:beforeAutospacing="1" w:afterAutospacing="1"/>
            </w:pPr>
            <w:r>
              <w:rPr>
                <w:rFonts w:ascii="Arial" w:hAnsi="Arial"/>
                <w:color w:val="25396E"/>
                <w:sz w:val="16"/>
              </w:rPr>
              <w:t>Other.</w:t>
            </w:r>
          </w:p>
        </w:tc>
        <w:tc>
          <w:tcPr>
            <w:tcW w:w="793" w:type="dxa"/>
            <w:vAlign w:val="center"/>
          </w:tcPr>
          <w:p w14:paraId="4DB514DA" w14:textId="77777777" w:rsidR="00C7657D" w:rsidRDefault="00EF59F6">
            <w:pPr>
              <w:spacing w:beforeAutospacing="1" w:afterAutospacing="1"/>
              <w:jc w:val="right"/>
            </w:pPr>
            <w:r>
              <w:rPr>
                <w:rFonts w:ascii="Arial" w:hAnsi="Arial"/>
                <w:color w:val="000000"/>
                <w:sz w:val="16"/>
              </w:rPr>
              <w:t xml:space="preserve"> </w:t>
            </w:r>
          </w:p>
        </w:tc>
        <w:tc>
          <w:tcPr>
            <w:tcW w:w="881" w:type="dxa"/>
            <w:vAlign w:val="center"/>
          </w:tcPr>
          <w:p w14:paraId="36EDD9BF"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5DC7331A" w14:textId="77777777" w:rsidR="00C7657D" w:rsidRDefault="00EF59F6">
            <w:pPr>
              <w:spacing w:beforeAutospacing="1" w:afterAutospacing="1"/>
              <w:jc w:val="right"/>
            </w:pPr>
            <w:r>
              <w:rPr>
                <w:rFonts w:ascii="Arial" w:hAnsi="Arial"/>
                <w:color w:val="000000"/>
                <w:sz w:val="16"/>
              </w:rPr>
              <w:t xml:space="preserve"> </w:t>
            </w:r>
          </w:p>
        </w:tc>
        <w:tc>
          <w:tcPr>
            <w:tcW w:w="968" w:type="dxa"/>
            <w:vAlign w:val="center"/>
          </w:tcPr>
          <w:p w14:paraId="3E00478F" w14:textId="77777777" w:rsidR="00C7657D" w:rsidRDefault="00EF59F6">
            <w:pPr>
              <w:spacing w:beforeAutospacing="1" w:afterAutospacing="1"/>
              <w:jc w:val="right"/>
            </w:pPr>
            <w:r>
              <w:rPr>
                <w:rFonts w:ascii="Arial" w:hAnsi="Arial"/>
                <w:color w:val="000000"/>
                <w:sz w:val="16"/>
              </w:rPr>
              <w:t xml:space="preserve"> </w:t>
            </w:r>
          </w:p>
        </w:tc>
        <w:tc>
          <w:tcPr>
            <w:tcW w:w="706" w:type="dxa"/>
            <w:vAlign w:val="center"/>
          </w:tcPr>
          <w:p w14:paraId="2BC60DFF" w14:textId="77777777" w:rsidR="00C7657D" w:rsidRDefault="00EF59F6">
            <w:pPr>
              <w:spacing w:beforeAutospacing="1" w:afterAutospacing="1"/>
              <w:jc w:val="right"/>
            </w:pPr>
            <w:r>
              <w:rPr>
                <w:rFonts w:ascii="Arial" w:hAnsi="Arial"/>
                <w:color w:val="000000"/>
                <w:sz w:val="16"/>
              </w:rPr>
              <w:t xml:space="preserve"> </w:t>
            </w:r>
          </w:p>
        </w:tc>
      </w:tr>
    </w:tbl>
    <w:p w14:paraId="5553F679" w14:textId="77777777" w:rsidR="00FE3457" w:rsidRDefault="005268B9">
      <w:pPr>
        <w:pStyle w:val="Caption"/>
        <w:jc w:val="center"/>
        <w:rPr>
          <w:rFonts w:asciiTheme="minorHAnsi" w:hAnsiTheme="minorHAnsi"/>
        </w:rPr>
      </w:pPr>
      <w:r>
        <w:rPr>
          <w:rFonts w:asciiTheme="minorHAnsi" w:hAnsiTheme="minorHAnsi"/>
        </w:rPr>
        <w:t xml:space="preserve">Table </w:t>
      </w:r>
      <w:r>
        <w:rPr>
          <w:rFonts w:asciiTheme="minorHAnsi" w:hAnsiTheme="minorHAnsi"/>
        </w:rPr>
        <w:fldChar w:fldCharType="begin"/>
      </w:r>
      <w:r>
        <w:rPr>
          <w:rFonts w:asciiTheme="minorHAnsi" w:hAnsiTheme="minorHAnsi"/>
        </w:rPr>
        <w:instrText xml:space="preserve"> SEQ Table \* ARABIC </w:instrText>
      </w:r>
      <w:r>
        <w:rPr>
          <w:rFonts w:asciiTheme="minorHAnsi" w:hAnsiTheme="minorHAnsi"/>
        </w:rPr>
        <w:fldChar w:fldCharType="separate"/>
      </w:r>
      <w:r>
        <w:rPr>
          <w:rFonts w:asciiTheme="minorHAnsi" w:hAnsiTheme="minorHAnsi"/>
        </w:rPr>
        <w:t>16</w:t>
      </w:r>
      <w:r>
        <w:rPr>
          <w:rFonts w:asciiTheme="minorHAnsi" w:hAnsiTheme="minorHAnsi"/>
        </w:rPr>
        <w:fldChar w:fldCharType="end"/>
      </w:r>
      <w:r>
        <w:rPr>
          <w:rFonts w:asciiTheme="minorHAnsi" w:hAnsiTheme="minorHAnsi"/>
        </w:rPr>
        <w:t xml:space="preserve"> – Qualitative Efforts - Number of Activities by Program</w:t>
      </w:r>
    </w:p>
    <w:p w14:paraId="11235C92" w14:textId="77777777" w:rsidR="00FE3457" w:rsidRDefault="00FE3457">
      <w:pPr>
        <w:widowControl w:val="0"/>
        <w:rPr>
          <w:b/>
          <w:sz w:val="24"/>
          <w:szCs w:val="24"/>
        </w:rPr>
      </w:pPr>
    </w:p>
    <w:p w14:paraId="14A31400" w14:textId="77777777" w:rsidR="00FE3457" w:rsidRDefault="005268B9">
      <w:pPr>
        <w:widowControl w:val="0"/>
        <w:rPr>
          <w:b/>
          <w:sz w:val="24"/>
          <w:szCs w:val="24"/>
        </w:rPr>
      </w:pPr>
      <w:r>
        <w:rPr>
          <w:b/>
          <w:sz w:val="24"/>
          <w:szCs w:val="24"/>
        </w:rPr>
        <w:t>Narrative</w:t>
      </w:r>
    </w:p>
    <w:p w14:paraId="4F42F800" w14:textId="77777777" w:rsidR="00C7657D" w:rsidRDefault="00EF59F6">
      <w:pPr>
        <w:widowControl w:val="0"/>
        <w:spacing w:beforeAutospacing="1" w:afterAutospacing="1"/>
        <w:rPr>
          <w:rFonts w:cs="Arial"/>
        </w:rPr>
      </w:pPr>
      <w:r>
        <w:rPr>
          <w:rFonts w:cs="Arial"/>
        </w:rPr>
        <w:t>The activities completed in 2024-25 did not trigger Section 3 requirements.</w:t>
      </w:r>
    </w:p>
    <w:p w14:paraId="5730F416" w14:textId="77777777" w:rsidR="00FE3457" w:rsidRDefault="00FE3457"/>
    <w:p w14:paraId="0C10D2E7" w14:textId="77777777" w:rsidR="00FE3457" w:rsidRDefault="00FE3457" w:rsidP="0B421CA2">
      <w:pPr>
        <w:pStyle w:val="Heading2"/>
        <w:rPr>
          <w:i w:val="0"/>
          <w:iCs w:val="0"/>
        </w:rPr>
      </w:pPr>
    </w:p>
    <w:p w14:paraId="7C779266" w14:textId="77777777" w:rsidR="00FE3457" w:rsidRDefault="00FE3457" w:rsidP="0B421CA2">
      <w:pPr>
        <w:pStyle w:val="Heading2"/>
        <w:rPr>
          <w:i w:val="0"/>
          <w:iCs w:val="0"/>
        </w:rPr>
      </w:pPr>
    </w:p>
    <w:p w14:paraId="123852E3" w14:textId="77777777" w:rsidR="00FE3457" w:rsidRDefault="005268B9" w:rsidP="0B421CA2">
      <w:pPr>
        <w:pStyle w:val="Heading2"/>
        <w:rPr>
          <w:i w:val="0"/>
          <w:iCs w:val="0"/>
        </w:rPr>
      </w:pPr>
      <w:r w:rsidRPr="0B421CA2">
        <w:rPr>
          <w:i w:val="0"/>
          <w:iCs w:val="0"/>
        </w:rPr>
        <w:t>CR-60 - ESG 91.520(g) (ESG Recipients only)</w:t>
      </w:r>
    </w:p>
    <w:p w14:paraId="15D07D73" w14:textId="77777777" w:rsidR="00FE3457" w:rsidRDefault="005268B9">
      <w:pPr>
        <w:jc w:val="center"/>
        <w:rPr>
          <w:b/>
          <w:sz w:val="24"/>
          <w:szCs w:val="24"/>
        </w:rPr>
      </w:pPr>
      <w:r>
        <w:rPr>
          <w:b/>
          <w:sz w:val="24"/>
          <w:szCs w:val="24"/>
        </w:rPr>
        <w:t xml:space="preserve">ESG Supplement to the CAPER in </w:t>
      </w:r>
      <w:r>
        <w:rPr>
          <w:b/>
          <w:i/>
          <w:sz w:val="24"/>
          <w:szCs w:val="24"/>
        </w:rPr>
        <w:t>e-snaps</w:t>
      </w:r>
    </w:p>
    <w:p w14:paraId="7A6953FB" w14:textId="77777777" w:rsidR="00FE3457" w:rsidRDefault="005268B9">
      <w:pPr>
        <w:jc w:val="center"/>
        <w:rPr>
          <w:b/>
          <w:sz w:val="24"/>
          <w:szCs w:val="24"/>
        </w:rPr>
      </w:pPr>
      <w:r>
        <w:rPr>
          <w:b/>
          <w:sz w:val="24"/>
          <w:szCs w:val="24"/>
        </w:rPr>
        <w:t>For Paperwork Reduction Act</w:t>
      </w:r>
    </w:p>
    <w:p w14:paraId="35C7AEA8" w14:textId="77777777" w:rsidR="00FE3457" w:rsidRDefault="005268B9">
      <w:pPr>
        <w:widowControl w:val="0"/>
        <w:spacing w:after="0" w:line="240" w:lineRule="auto"/>
        <w:rPr>
          <w:b/>
          <w:sz w:val="24"/>
          <w:szCs w:val="24"/>
        </w:rPr>
      </w:pPr>
      <w:r>
        <w:rPr>
          <w:b/>
          <w:sz w:val="24"/>
          <w:szCs w:val="24"/>
        </w:rPr>
        <w:t>1. Recipient Information—All Recipients Complete</w:t>
      </w:r>
    </w:p>
    <w:p w14:paraId="48844137" w14:textId="77777777" w:rsidR="00FE3457" w:rsidRDefault="005268B9">
      <w:pPr>
        <w:widowControl w:val="0"/>
        <w:spacing w:after="0" w:line="240" w:lineRule="auto"/>
        <w:rPr>
          <w:b/>
          <w:u w:val="single"/>
        </w:rPr>
      </w:pPr>
      <w:r>
        <w:rPr>
          <w:b/>
          <w:u w:val="single"/>
        </w:rPr>
        <w:t>Basic Grant Information</w:t>
      </w: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6F67CFB7" w14:textId="77777777">
        <w:trPr>
          <w:cantSplit/>
        </w:trPr>
        <w:tc>
          <w:tcPr>
            <w:tcW w:w="4320" w:type="dxa"/>
          </w:tcPr>
          <w:p w14:paraId="14C6C130" w14:textId="77777777" w:rsidR="00FE3457" w:rsidRDefault="005268B9">
            <w:pPr>
              <w:tabs>
                <w:tab w:val="left" w:pos="2070"/>
              </w:tabs>
              <w:spacing w:after="0" w:line="240" w:lineRule="auto"/>
              <w:ind w:right="162"/>
            </w:pPr>
            <w:r>
              <w:rPr>
                <w:b/>
                <w:bCs/>
              </w:rPr>
              <w:t>Recipient Name</w:t>
            </w:r>
          </w:p>
        </w:tc>
        <w:tc>
          <w:tcPr>
            <w:tcW w:w="5270" w:type="dxa"/>
          </w:tcPr>
          <w:p w14:paraId="27EDF8A0" w14:textId="77777777" w:rsidR="00C7657D" w:rsidRDefault="00EF59F6">
            <w:pPr>
              <w:widowControl w:val="0"/>
              <w:spacing w:beforeAutospacing="1" w:afterAutospacing="1"/>
              <w:rPr>
                <w:rFonts w:cs="Arial"/>
              </w:rPr>
            </w:pPr>
            <w:r>
              <w:rPr>
                <w:rFonts w:cs="Arial"/>
              </w:rPr>
              <w:t>MARIN COUNTY</w:t>
            </w:r>
          </w:p>
        </w:tc>
      </w:tr>
    </w:tbl>
    <w:p w14:paraId="7C988528"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31E87401" w14:textId="77777777">
        <w:trPr>
          <w:cantSplit/>
        </w:trPr>
        <w:tc>
          <w:tcPr>
            <w:tcW w:w="4320" w:type="dxa"/>
          </w:tcPr>
          <w:p w14:paraId="02393C1B" w14:textId="77777777" w:rsidR="00FE3457" w:rsidRDefault="005268B9">
            <w:pPr>
              <w:tabs>
                <w:tab w:val="left" w:pos="2070"/>
              </w:tabs>
              <w:spacing w:after="0" w:line="240" w:lineRule="auto"/>
              <w:ind w:right="162"/>
            </w:pPr>
            <w:r>
              <w:rPr>
                <w:b/>
                <w:bCs/>
              </w:rPr>
              <w:t>Organizational DUNS Number</w:t>
            </w:r>
          </w:p>
        </w:tc>
        <w:tc>
          <w:tcPr>
            <w:tcW w:w="5270" w:type="dxa"/>
          </w:tcPr>
          <w:p w14:paraId="68C392ED" w14:textId="77777777" w:rsidR="00C7657D" w:rsidRDefault="00EF59F6">
            <w:pPr>
              <w:widowControl w:val="0"/>
              <w:spacing w:beforeAutospacing="1" w:afterAutospacing="1"/>
              <w:rPr>
                <w:rFonts w:cs="Arial"/>
              </w:rPr>
            </w:pPr>
            <w:r>
              <w:rPr>
                <w:rFonts w:cs="Arial"/>
              </w:rPr>
              <w:t>078787744</w:t>
            </w:r>
          </w:p>
        </w:tc>
      </w:tr>
    </w:tbl>
    <w:p w14:paraId="3DB7160B"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768E5A4A" w14:textId="77777777">
        <w:trPr>
          <w:cantSplit/>
        </w:trPr>
        <w:tc>
          <w:tcPr>
            <w:tcW w:w="4320" w:type="dxa"/>
            <w:hideMark/>
          </w:tcPr>
          <w:p w14:paraId="33D56902" w14:textId="77777777" w:rsidR="00FE3457" w:rsidRDefault="005268B9">
            <w:pPr>
              <w:tabs>
                <w:tab w:val="left" w:pos="2070"/>
              </w:tabs>
              <w:spacing w:after="0" w:line="240" w:lineRule="auto"/>
              <w:ind w:right="162"/>
            </w:pPr>
            <w:r>
              <w:rPr>
                <w:b/>
                <w:bCs/>
              </w:rPr>
              <w:t>UEI</w:t>
            </w:r>
          </w:p>
        </w:tc>
        <w:tc>
          <w:tcPr>
            <w:tcW w:w="5270" w:type="dxa"/>
            <w:hideMark/>
          </w:tcPr>
          <w:p w14:paraId="1D2A305E" w14:textId="77777777" w:rsidR="00FE3457" w:rsidRDefault="00FE3457">
            <w:pPr>
              <w:widowControl w:val="0"/>
              <w:spacing w:after="0" w:line="240" w:lineRule="auto"/>
              <w:rPr>
                <w:rFonts w:cs="Arial"/>
              </w:rPr>
            </w:pPr>
          </w:p>
        </w:tc>
      </w:tr>
    </w:tbl>
    <w:p w14:paraId="4E2AC869"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4E1C5AFC" w14:textId="77777777">
        <w:trPr>
          <w:cantSplit/>
        </w:trPr>
        <w:tc>
          <w:tcPr>
            <w:tcW w:w="4320" w:type="dxa"/>
          </w:tcPr>
          <w:p w14:paraId="5A5743FA" w14:textId="77777777" w:rsidR="00FE3457" w:rsidRDefault="005268B9">
            <w:pPr>
              <w:tabs>
                <w:tab w:val="left" w:pos="2070"/>
              </w:tabs>
              <w:spacing w:after="0" w:line="240" w:lineRule="auto"/>
              <w:ind w:right="162"/>
            </w:pPr>
            <w:r>
              <w:rPr>
                <w:b/>
                <w:bCs/>
              </w:rPr>
              <w:t>EIN/TIN Number</w:t>
            </w:r>
          </w:p>
        </w:tc>
        <w:tc>
          <w:tcPr>
            <w:tcW w:w="5270" w:type="dxa"/>
          </w:tcPr>
          <w:p w14:paraId="60D7B3DF" w14:textId="77777777" w:rsidR="00C7657D" w:rsidRDefault="00EF59F6">
            <w:pPr>
              <w:widowControl w:val="0"/>
              <w:spacing w:beforeAutospacing="1" w:afterAutospacing="1"/>
              <w:rPr>
                <w:rFonts w:cs="Arial"/>
              </w:rPr>
            </w:pPr>
            <w:r>
              <w:rPr>
                <w:rFonts w:cs="Arial"/>
              </w:rPr>
              <w:t>946000519</w:t>
            </w:r>
          </w:p>
        </w:tc>
      </w:tr>
    </w:tbl>
    <w:p w14:paraId="30DB61BF"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5B1CE25C" w14:textId="77777777">
        <w:trPr>
          <w:cantSplit/>
        </w:trPr>
        <w:tc>
          <w:tcPr>
            <w:tcW w:w="4320" w:type="dxa"/>
          </w:tcPr>
          <w:p w14:paraId="6B419AF3" w14:textId="77777777" w:rsidR="00FE3457" w:rsidRDefault="005268B9">
            <w:pPr>
              <w:tabs>
                <w:tab w:val="left" w:pos="2070"/>
              </w:tabs>
              <w:spacing w:after="0" w:line="240" w:lineRule="auto"/>
              <w:ind w:right="162"/>
            </w:pPr>
            <w:proofErr w:type="spellStart"/>
            <w:r>
              <w:rPr>
                <w:b/>
                <w:bCs/>
              </w:rPr>
              <w:t>Indentify</w:t>
            </w:r>
            <w:proofErr w:type="spellEnd"/>
            <w:r>
              <w:rPr>
                <w:b/>
                <w:bCs/>
              </w:rPr>
              <w:t xml:space="preserve"> the Field Office</w:t>
            </w:r>
          </w:p>
        </w:tc>
        <w:tc>
          <w:tcPr>
            <w:tcW w:w="5270" w:type="dxa"/>
          </w:tcPr>
          <w:p w14:paraId="4EE24FD1" w14:textId="77777777" w:rsidR="00C7657D" w:rsidRDefault="00EF59F6">
            <w:pPr>
              <w:widowControl w:val="0"/>
              <w:spacing w:beforeAutospacing="1" w:afterAutospacing="1"/>
              <w:rPr>
                <w:rFonts w:cs="Arial"/>
              </w:rPr>
            </w:pPr>
            <w:r>
              <w:rPr>
                <w:rFonts w:cs="Arial"/>
              </w:rPr>
              <w:t>SAN FRANCISCO</w:t>
            </w:r>
          </w:p>
        </w:tc>
      </w:tr>
    </w:tbl>
    <w:p w14:paraId="7E24D0AA"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79324A4B" w14:textId="77777777">
        <w:trPr>
          <w:cantSplit/>
        </w:trPr>
        <w:tc>
          <w:tcPr>
            <w:tcW w:w="4320" w:type="dxa"/>
          </w:tcPr>
          <w:p w14:paraId="65660384" w14:textId="77777777" w:rsidR="00FE3457" w:rsidRDefault="005268B9">
            <w:pPr>
              <w:tabs>
                <w:tab w:val="left" w:pos="2070"/>
              </w:tabs>
              <w:spacing w:after="0" w:line="240" w:lineRule="auto"/>
              <w:ind w:right="162"/>
            </w:pPr>
            <w:r>
              <w:rPr>
                <w:b/>
                <w:bCs/>
              </w:rPr>
              <w:t>Identify CoC(s) in which the recipient or subrecipient(s) will provide ESG assistance</w:t>
            </w:r>
          </w:p>
        </w:tc>
        <w:tc>
          <w:tcPr>
            <w:tcW w:w="5270" w:type="dxa"/>
          </w:tcPr>
          <w:p w14:paraId="15A1BF3D" w14:textId="77777777" w:rsidR="00FE3457" w:rsidRDefault="00FE3457">
            <w:pPr>
              <w:widowControl w:val="0"/>
              <w:spacing w:after="0" w:line="240" w:lineRule="auto"/>
              <w:rPr>
                <w:rFonts w:cs="Arial"/>
              </w:rPr>
            </w:pPr>
          </w:p>
        </w:tc>
      </w:tr>
    </w:tbl>
    <w:p w14:paraId="195915DC" w14:textId="77777777" w:rsidR="00FE3457" w:rsidRDefault="00FE3457">
      <w:pPr>
        <w:widowControl w:val="0"/>
        <w:spacing w:after="0" w:line="240" w:lineRule="auto"/>
        <w:rPr>
          <w:b/>
          <w:sz w:val="24"/>
          <w:szCs w:val="24"/>
        </w:rPr>
      </w:pPr>
    </w:p>
    <w:p w14:paraId="09A86115" w14:textId="77777777" w:rsidR="00FE3457" w:rsidRDefault="005268B9">
      <w:pPr>
        <w:pStyle w:val="NoSpacing"/>
        <w:keepNext/>
        <w:rPr>
          <w:b/>
          <w:u w:val="single"/>
        </w:rPr>
      </w:pPr>
      <w:r>
        <w:rPr>
          <w:b/>
          <w:u w:val="single"/>
        </w:rPr>
        <w:t xml:space="preserve">ESG Contact Name </w:t>
      </w: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507EE18E" w14:textId="77777777">
        <w:trPr>
          <w:cantSplit/>
        </w:trPr>
        <w:tc>
          <w:tcPr>
            <w:tcW w:w="4320" w:type="dxa"/>
          </w:tcPr>
          <w:p w14:paraId="1BA11309" w14:textId="77777777" w:rsidR="00FE3457" w:rsidRDefault="005268B9">
            <w:pPr>
              <w:keepNext/>
              <w:tabs>
                <w:tab w:val="left" w:pos="2070"/>
              </w:tabs>
              <w:spacing w:after="0" w:line="240" w:lineRule="auto"/>
              <w:ind w:right="162"/>
            </w:pPr>
            <w:r>
              <w:rPr>
                <w:b/>
                <w:bCs/>
              </w:rPr>
              <w:t>Prefix</w:t>
            </w:r>
          </w:p>
        </w:tc>
        <w:tc>
          <w:tcPr>
            <w:tcW w:w="5270" w:type="dxa"/>
          </w:tcPr>
          <w:p w14:paraId="0D6400C9" w14:textId="77777777" w:rsidR="00FE3457" w:rsidRDefault="00FE3457">
            <w:pPr>
              <w:keepNext/>
              <w:widowControl w:val="0"/>
              <w:spacing w:after="0" w:line="240" w:lineRule="auto"/>
              <w:rPr>
                <w:rFonts w:cs="Arial"/>
              </w:rPr>
            </w:pPr>
          </w:p>
        </w:tc>
      </w:tr>
    </w:tbl>
    <w:p w14:paraId="2E9FE9D1"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0A385A8E" w14:textId="77777777">
        <w:trPr>
          <w:cantSplit/>
        </w:trPr>
        <w:tc>
          <w:tcPr>
            <w:tcW w:w="4320" w:type="dxa"/>
          </w:tcPr>
          <w:p w14:paraId="47D9B99D" w14:textId="77777777" w:rsidR="00FE3457" w:rsidRDefault="005268B9">
            <w:pPr>
              <w:tabs>
                <w:tab w:val="left" w:pos="2070"/>
              </w:tabs>
              <w:spacing w:after="0" w:line="240" w:lineRule="auto"/>
              <w:ind w:right="162"/>
            </w:pPr>
            <w:r>
              <w:rPr>
                <w:b/>
                <w:bCs/>
              </w:rPr>
              <w:t>First Name</w:t>
            </w:r>
          </w:p>
        </w:tc>
        <w:tc>
          <w:tcPr>
            <w:tcW w:w="5270" w:type="dxa"/>
          </w:tcPr>
          <w:p w14:paraId="06B288D7" w14:textId="77777777" w:rsidR="00FE3457" w:rsidRDefault="00FE3457">
            <w:pPr>
              <w:widowControl w:val="0"/>
              <w:spacing w:after="0" w:line="240" w:lineRule="auto"/>
              <w:rPr>
                <w:rFonts w:cs="Arial"/>
                <w:highlight w:val="yellow"/>
              </w:rPr>
            </w:pPr>
          </w:p>
        </w:tc>
      </w:tr>
    </w:tbl>
    <w:p w14:paraId="2EF6A0C6"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3F7FBBA9" w14:textId="77777777">
        <w:trPr>
          <w:cantSplit/>
        </w:trPr>
        <w:tc>
          <w:tcPr>
            <w:tcW w:w="4320" w:type="dxa"/>
          </w:tcPr>
          <w:p w14:paraId="4682A5B2" w14:textId="77777777" w:rsidR="00FE3457" w:rsidRDefault="005268B9">
            <w:pPr>
              <w:tabs>
                <w:tab w:val="left" w:pos="2070"/>
              </w:tabs>
              <w:spacing w:after="0" w:line="240" w:lineRule="auto"/>
              <w:ind w:right="162"/>
            </w:pPr>
            <w:r>
              <w:rPr>
                <w:b/>
                <w:bCs/>
              </w:rPr>
              <w:t>Middle Name</w:t>
            </w:r>
          </w:p>
        </w:tc>
        <w:tc>
          <w:tcPr>
            <w:tcW w:w="5270" w:type="dxa"/>
          </w:tcPr>
          <w:p w14:paraId="1D1B685F" w14:textId="77777777" w:rsidR="00FE3457" w:rsidRDefault="00FE3457">
            <w:pPr>
              <w:widowControl w:val="0"/>
              <w:spacing w:after="0" w:line="240" w:lineRule="auto"/>
              <w:rPr>
                <w:rFonts w:cs="Arial"/>
                <w:highlight w:val="yellow"/>
              </w:rPr>
            </w:pPr>
          </w:p>
        </w:tc>
      </w:tr>
    </w:tbl>
    <w:p w14:paraId="224F103F"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55898854" w14:textId="77777777">
        <w:trPr>
          <w:cantSplit/>
        </w:trPr>
        <w:tc>
          <w:tcPr>
            <w:tcW w:w="4320" w:type="dxa"/>
          </w:tcPr>
          <w:p w14:paraId="4E2F1029" w14:textId="77777777" w:rsidR="00FE3457" w:rsidRDefault="005268B9">
            <w:pPr>
              <w:tabs>
                <w:tab w:val="left" w:pos="2070"/>
              </w:tabs>
              <w:spacing w:after="0" w:line="240" w:lineRule="auto"/>
              <w:ind w:right="162"/>
            </w:pPr>
            <w:r>
              <w:rPr>
                <w:b/>
                <w:bCs/>
              </w:rPr>
              <w:t>Last Name</w:t>
            </w:r>
          </w:p>
        </w:tc>
        <w:tc>
          <w:tcPr>
            <w:tcW w:w="5270" w:type="dxa"/>
          </w:tcPr>
          <w:p w14:paraId="7E8BD579" w14:textId="77777777" w:rsidR="00FE3457" w:rsidRDefault="00FE3457">
            <w:pPr>
              <w:widowControl w:val="0"/>
              <w:spacing w:after="0" w:line="240" w:lineRule="auto"/>
              <w:rPr>
                <w:rFonts w:cs="Arial"/>
                <w:highlight w:val="yellow"/>
              </w:rPr>
            </w:pPr>
          </w:p>
        </w:tc>
      </w:tr>
    </w:tbl>
    <w:p w14:paraId="183FE4A5"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6457EEA1" w14:textId="77777777">
        <w:trPr>
          <w:cantSplit/>
        </w:trPr>
        <w:tc>
          <w:tcPr>
            <w:tcW w:w="4320" w:type="dxa"/>
          </w:tcPr>
          <w:p w14:paraId="66335785" w14:textId="77777777" w:rsidR="00FE3457" w:rsidRDefault="005268B9">
            <w:pPr>
              <w:tabs>
                <w:tab w:val="left" w:pos="2070"/>
              </w:tabs>
              <w:spacing w:after="0" w:line="240" w:lineRule="auto"/>
              <w:ind w:right="162"/>
            </w:pPr>
            <w:r>
              <w:rPr>
                <w:b/>
                <w:bCs/>
              </w:rPr>
              <w:t>Suffix</w:t>
            </w:r>
          </w:p>
        </w:tc>
        <w:tc>
          <w:tcPr>
            <w:tcW w:w="5270" w:type="dxa"/>
          </w:tcPr>
          <w:p w14:paraId="5AB17164" w14:textId="77777777" w:rsidR="00FE3457" w:rsidRDefault="00FE3457">
            <w:pPr>
              <w:widowControl w:val="0"/>
              <w:spacing w:after="0" w:line="240" w:lineRule="auto"/>
              <w:rPr>
                <w:rFonts w:cs="Arial"/>
                <w:highlight w:val="yellow"/>
              </w:rPr>
            </w:pPr>
          </w:p>
        </w:tc>
      </w:tr>
    </w:tbl>
    <w:p w14:paraId="1C6A8682"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617BC942" w14:textId="77777777">
        <w:trPr>
          <w:cantSplit/>
        </w:trPr>
        <w:tc>
          <w:tcPr>
            <w:tcW w:w="4320" w:type="dxa"/>
          </w:tcPr>
          <w:p w14:paraId="3DB6F1E8" w14:textId="77777777" w:rsidR="00FE3457" w:rsidRDefault="005268B9">
            <w:pPr>
              <w:tabs>
                <w:tab w:val="left" w:pos="2070"/>
              </w:tabs>
              <w:spacing w:after="0" w:line="240" w:lineRule="auto"/>
              <w:ind w:right="162"/>
            </w:pPr>
            <w:r>
              <w:rPr>
                <w:b/>
                <w:bCs/>
              </w:rPr>
              <w:t>Title</w:t>
            </w:r>
          </w:p>
        </w:tc>
        <w:tc>
          <w:tcPr>
            <w:tcW w:w="5270" w:type="dxa"/>
          </w:tcPr>
          <w:p w14:paraId="2E6B3277" w14:textId="77777777" w:rsidR="00FE3457" w:rsidRDefault="00FE3457">
            <w:pPr>
              <w:widowControl w:val="0"/>
              <w:spacing w:after="0" w:line="240" w:lineRule="auto"/>
              <w:rPr>
                <w:rFonts w:cs="Arial"/>
                <w:highlight w:val="yellow"/>
              </w:rPr>
            </w:pPr>
          </w:p>
        </w:tc>
      </w:tr>
    </w:tbl>
    <w:p w14:paraId="64E4D47F" w14:textId="77777777" w:rsidR="00FE3457" w:rsidRDefault="00FE3457">
      <w:pPr>
        <w:widowControl w:val="0"/>
        <w:spacing w:after="0" w:line="240" w:lineRule="auto"/>
        <w:rPr>
          <w:b/>
          <w:sz w:val="24"/>
          <w:szCs w:val="24"/>
        </w:rPr>
      </w:pPr>
    </w:p>
    <w:p w14:paraId="39B8FF14" w14:textId="77777777" w:rsidR="00FE3457" w:rsidRDefault="005268B9">
      <w:pPr>
        <w:widowControl w:val="0"/>
        <w:spacing w:after="0" w:line="240" w:lineRule="auto"/>
        <w:rPr>
          <w:b/>
          <w:u w:val="single"/>
        </w:rPr>
      </w:pPr>
      <w:r>
        <w:rPr>
          <w:b/>
          <w:u w:val="single"/>
        </w:rPr>
        <w:t>ESG Contact Address</w:t>
      </w: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005FFD6A" w14:textId="77777777">
        <w:trPr>
          <w:cantSplit/>
        </w:trPr>
        <w:tc>
          <w:tcPr>
            <w:tcW w:w="4320" w:type="dxa"/>
          </w:tcPr>
          <w:p w14:paraId="091E6E2C" w14:textId="77777777" w:rsidR="00FE3457" w:rsidRDefault="005268B9">
            <w:pPr>
              <w:keepNext/>
              <w:tabs>
                <w:tab w:val="left" w:pos="2070"/>
              </w:tabs>
              <w:spacing w:after="0" w:line="240" w:lineRule="auto"/>
              <w:ind w:right="162"/>
            </w:pPr>
            <w:r>
              <w:rPr>
                <w:b/>
                <w:bCs/>
              </w:rPr>
              <w:t>Street Address 1</w:t>
            </w:r>
          </w:p>
        </w:tc>
        <w:tc>
          <w:tcPr>
            <w:tcW w:w="5270" w:type="dxa"/>
          </w:tcPr>
          <w:p w14:paraId="6F754188" w14:textId="77777777" w:rsidR="00FE3457" w:rsidRDefault="00FE3457">
            <w:pPr>
              <w:keepNext/>
              <w:widowControl w:val="0"/>
              <w:spacing w:after="0" w:line="240" w:lineRule="auto"/>
              <w:rPr>
                <w:rFonts w:cs="Arial"/>
              </w:rPr>
            </w:pPr>
          </w:p>
        </w:tc>
      </w:tr>
    </w:tbl>
    <w:p w14:paraId="7D897A7C"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6B0AB186" w14:textId="77777777">
        <w:trPr>
          <w:cantSplit/>
        </w:trPr>
        <w:tc>
          <w:tcPr>
            <w:tcW w:w="4320" w:type="dxa"/>
          </w:tcPr>
          <w:p w14:paraId="1E2CE2FB" w14:textId="77777777" w:rsidR="00FE3457" w:rsidRDefault="005268B9">
            <w:pPr>
              <w:tabs>
                <w:tab w:val="left" w:pos="2070"/>
              </w:tabs>
              <w:spacing w:after="0" w:line="240" w:lineRule="auto"/>
              <w:ind w:right="162"/>
            </w:pPr>
            <w:r>
              <w:rPr>
                <w:b/>
                <w:bCs/>
              </w:rPr>
              <w:t>Street Address 2</w:t>
            </w:r>
          </w:p>
        </w:tc>
        <w:tc>
          <w:tcPr>
            <w:tcW w:w="5270" w:type="dxa"/>
          </w:tcPr>
          <w:p w14:paraId="3B0C89AE" w14:textId="77777777" w:rsidR="00FE3457" w:rsidRDefault="00FE3457">
            <w:pPr>
              <w:widowControl w:val="0"/>
              <w:spacing w:after="0" w:line="240" w:lineRule="auto"/>
              <w:rPr>
                <w:rFonts w:cs="Arial"/>
                <w:highlight w:val="yellow"/>
              </w:rPr>
            </w:pPr>
          </w:p>
        </w:tc>
      </w:tr>
    </w:tbl>
    <w:p w14:paraId="14494F4E"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11B36C9F" w14:textId="77777777">
        <w:trPr>
          <w:cantSplit/>
        </w:trPr>
        <w:tc>
          <w:tcPr>
            <w:tcW w:w="4320" w:type="dxa"/>
          </w:tcPr>
          <w:p w14:paraId="5B740CEB" w14:textId="77777777" w:rsidR="00FE3457" w:rsidRDefault="005268B9">
            <w:pPr>
              <w:tabs>
                <w:tab w:val="left" w:pos="2070"/>
              </w:tabs>
              <w:spacing w:after="0" w:line="240" w:lineRule="auto"/>
              <w:ind w:right="162"/>
            </w:pPr>
            <w:r>
              <w:rPr>
                <w:b/>
                <w:bCs/>
              </w:rPr>
              <w:t>City</w:t>
            </w:r>
          </w:p>
        </w:tc>
        <w:tc>
          <w:tcPr>
            <w:tcW w:w="5270" w:type="dxa"/>
          </w:tcPr>
          <w:p w14:paraId="0E208C4F" w14:textId="77777777" w:rsidR="00FE3457" w:rsidRDefault="00FE3457">
            <w:pPr>
              <w:widowControl w:val="0"/>
              <w:spacing w:after="0" w:line="240" w:lineRule="auto"/>
              <w:rPr>
                <w:rFonts w:cs="Arial"/>
                <w:highlight w:val="yellow"/>
              </w:rPr>
            </w:pPr>
          </w:p>
        </w:tc>
      </w:tr>
    </w:tbl>
    <w:p w14:paraId="2B5AD2E6"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100F2E2C" w14:textId="77777777">
        <w:trPr>
          <w:cantSplit/>
        </w:trPr>
        <w:tc>
          <w:tcPr>
            <w:tcW w:w="4320" w:type="dxa"/>
          </w:tcPr>
          <w:p w14:paraId="565991CD" w14:textId="77777777" w:rsidR="00FE3457" w:rsidRDefault="005268B9">
            <w:pPr>
              <w:tabs>
                <w:tab w:val="left" w:pos="2070"/>
              </w:tabs>
              <w:spacing w:after="0" w:line="240" w:lineRule="auto"/>
              <w:ind w:right="162"/>
            </w:pPr>
            <w:r>
              <w:rPr>
                <w:b/>
                <w:bCs/>
              </w:rPr>
              <w:t>State</w:t>
            </w:r>
          </w:p>
        </w:tc>
        <w:tc>
          <w:tcPr>
            <w:tcW w:w="5270" w:type="dxa"/>
          </w:tcPr>
          <w:p w14:paraId="453B53EB" w14:textId="77777777" w:rsidR="00FE3457" w:rsidRDefault="00FE3457">
            <w:pPr>
              <w:widowControl w:val="0"/>
              <w:spacing w:after="0" w:line="240" w:lineRule="auto"/>
              <w:rPr>
                <w:rFonts w:cs="Arial"/>
                <w:highlight w:val="yellow"/>
              </w:rPr>
            </w:pPr>
          </w:p>
        </w:tc>
      </w:tr>
    </w:tbl>
    <w:p w14:paraId="316B129F"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15EE317E" w14:textId="77777777">
        <w:trPr>
          <w:cantSplit/>
        </w:trPr>
        <w:tc>
          <w:tcPr>
            <w:tcW w:w="4320" w:type="dxa"/>
          </w:tcPr>
          <w:p w14:paraId="73B61FEC" w14:textId="77777777" w:rsidR="00FE3457" w:rsidRDefault="005268B9">
            <w:pPr>
              <w:tabs>
                <w:tab w:val="left" w:pos="2070"/>
              </w:tabs>
              <w:spacing w:after="0" w:line="240" w:lineRule="auto"/>
              <w:ind w:right="162"/>
            </w:pPr>
            <w:r>
              <w:rPr>
                <w:b/>
                <w:bCs/>
              </w:rPr>
              <w:t>ZIP Code</w:t>
            </w:r>
          </w:p>
        </w:tc>
        <w:tc>
          <w:tcPr>
            <w:tcW w:w="5270" w:type="dxa"/>
          </w:tcPr>
          <w:p w14:paraId="2CF3897C" w14:textId="77777777" w:rsidR="00FE3457" w:rsidRDefault="00FE3457">
            <w:pPr>
              <w:widowControl w:val="0"/>
              <w:spacing w:after="0" w:line="240" w:lineRule="auto"/>
              <w:rPr>
                <w:rFonts w:cs="Arial"/>
                <w:highlight w:val="yellow"/>
              </w:rPr>
            </w:pPr>
          </w:p>
        </w:tc>
      </w:tr>
    </w:tbl>
    <w:p w14:paraId="6DED6146"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4074F416" w14:textId="77777777">
        <w:trPr>
          <w:cantSplit/>
        </w:trPr>
        <w:tc>
          <w:tcPr>
            <w:tcW w:w="4320" w:type="dxa"/>
          </w:tcPr>
          <w:p w14:paraId="46B9A49A" w14:textId="77777777" w:rsidR="00FE3457" w:rsidRDefault="005268B9">
            <w:pPr>
              <w:tabs>
                <w:tab w:val="left" w:pos="2070"/>
              </w:tabs>
              <w:spacing w:after="0" w:line="240" w:lineRule="auto"/>
              <w:ind w:right="162"/>
            </w:pPr>
            <w:r>
              <w:rPr>
                <w:b/>
                <w:bCs/>
              </w:rPr>
              <w:t>Phone Number</w:t>
            </w:r>
          </w:p>
        </w:tc>
        <w:tc>
          <w:tcPr>
            <w:tcW w:w="5270" w:type="dxa"/>
          </w:tcPr>
          <w:p w14:paraId="5AEC909E" w14:textId="77777777" w:rsidR="00FE3457" w:rsidRDefault="00FE3457">
            <w:pPr>
              <w:widowControl w:val="0"/>
              <w:spacing w:after="0" w:line="240" w:lineRule="auto"/>
              <w:rPr>
                <w:rFonts w:cs="Arial"/>
                <w:highlight w:val="yellow"/>
              </w:rPr>
            </w:pPr>
          </w:p>
        </w:tc>
      </w:tr>
    </w:tbl>
    <w:p w14:paraId="61C4BF0A"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7855778F" w14:textId="77777777">
        <w:trPr>
          <w:cantSplit/>
        </w:trPr>
        <w:tc>
          <w:tcPr>
            <w:tcW w:w="4320" w:type="dxa"/>
          </w:tcPr>
          <w:p w14:paraId="53E1D4AC" w14:textId="77777777" w:rsidR="00FE3457" w:rsidRDefault="005268B9">
            <w:pPr>
              <w:tabs>
                <w:tab w:val="left" w:pos="2070"/>
              </w:tabs>
              <w:spacing w:after="0" w:line="240" w:lineRule="auto"/>
              <w:ind w:right="162"/>
            </w:pPr>
            <w:r>
              <w:rPr>
                <w:b/>
                <w:bCs/>
              </w:rPr>
              <w:t>Extension</w:t>
            </w:r>
          </w:p>
        </w:tc>
        <w:tc>
          <w:tcPr>
            <w:tcW w:w="5270" w:type="dxa"/>
          </w:tcPr>
          <w:p w14:paraId="19A8B5DC" w14:textId="77777777" w:rsidR="00FE3457" w:rsidRDefault="00FE3457">
            <w:pPr>
              <w:widowControl w:val="0"/>
              <w:spacing w:after="0" w:line="240" w:lineRule="auto"/>
              <w:rPr>
                <w:rFonts w:cs="Arial"/>
                <w:highlight w:val="yellow"/>
              </w:rPr>
            </w:pPr>
          </w:p>
        </w:tc>
      </w:tr>
    </w:tbl>
    <w:p w14:paraId="01D8A376"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5652B2EB" w14:textId="77777777">
        <w:trPr>
          <w:cantSplit/>
        </w:trPr>
        <w:tc>
          <w:tcPr>
            <w:tcW w:w="4320" w:type="dxa"/>
          </w:tcPr>
          <w:p w14:paraId="6F0398BE" w14:textId="77777777" w:rsidR="00FE3457" w:rsidRDefault="005268B9">
            <w:pPr>
              <w:tabs>
                <w:tab w:val="left" w:pos="2070"/>
              </w:tabs>
              <w:spacing w:after="0" w:line="240" w:lineRule="auto"/>
              <w:ind w:right="162"/>
            </w:pPr>
            <w:r>
              <w:rPr>
                <w:b/>
                <w:bCs/>
              </w:rPr>
              <w:t>Fax Number</w:t>
            </w:r>
          </w:p>
        </w:tc>
        <w:tc>
          <w:tcPr>
            <w:tcW w:w="5270" w:type="dxa"/>
          </w:tcPr>
          <w:p w14:paraId="780797AD" w14:textId="77777777" w:rsidR="00FE3457" w:rsidRDefault="00FE3457">
            <w:pPr>
              <w:widowControl w:val="0"/>
              <w:spacing w:after="0" w:line="240" w:lineRule="auto"/>
              <w:rPr>
                <w:rFonts w:cs="Arial"/>
                <w:highlight w:val="yellow"/>
              </w:rPr>
            </w:pPr>
          </w:p>
        </w:tc>
      </w:tr>
    </w:tbl>
    <w:p w14:paraId="3DA6D0F1"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5EA5EE75" w14:textId="77777777">
        <w:trPr>
          <w:cantSplit/>
        </w:trPr>
        <w:tc>
          <w:tcPr>
            <w:tcW w:w="4320" w:type="dxa"/>
          </w:tcPr>
          <w:p w14:paraId="43AA72C9" w14:textId="77777777" w:rsidR="00FE3457" w:rsidRDefault="005268B9">
            <w:pPr>
              <w:tabs>
                <w:tab w:val="left" w:pos="2070"/>
              </w:tabs>
              <w:spacing w:after="0" w:line="240" w:lineRule="auto"/>
              <w:ind w:right="162"/>
            </w:pPr>
            <w:r>
              <w:rPr>
                <w:b/>
                <w:bCs/>
              </w:rPr>
              <w:t>Email Address</w:t>
            </w:r>
          </w:p>
        </w:tc>
        <w:tc>
          <w:tcPr>
            <w:tcW w:w="5270" w:type="dxa"/>
          </w:tcPr>
          <w:p w14:paraId="7D025C90" w14:textId="77777777" w:rsidR="00FE3457" w:rsidRDefault="00FE3457">
            <w:pPr>
              <w:widowControl w:val="0"/>
              <w:spacing w:after="0" w:line="240" w:lineRule="auto"/>
              <w:rPr>
                <w:rFonts w:cs="Arial"/>
                <w:highlight w:val="yellow"/>
              </w:rPr>
            </w:pPr>
          </w:p>
        </w:tc>
      </w:tr>
    </w:tbl>
    <w:p w14:paraId="1EB9D8F2" w14:textId="77777777" w:rsidR="00FE3457" w:rsidRDefault="00FE3457">
      <w:pPr>
        <w:widowControl w:val="0"/>
        <w:spacing w:after="0" w:line="240" w:lineRule="auto"/>
        <w:rPr>
          <w:b/>
          <w:sz w:val="24"/>
          <w:szCs w:val="24"/>
        </w:rPr>
      </w:pPr>
    </w:p>
    <w:p w14:paraId="5AC4789B" w14:textId="77777777" w:rsidR="00FE3457" w:rsidRDefault="005268B9">
      <w:pPr>
        <w:widowControl w:val="0"/>
        <w:spacing w:after="0" w:line="240" w:lineRule="auto"/>
        <w:rPr>
          <w:b/>
          <w:sz w:val="24"/>
          <w:szCs w:val="24"/>
        </w:rPr>
      </w:pPr>
      <w:r>
        <w:rPr>
          <w:b/>
          <w:u w:val="single"/>
        </w:rPr>
        <w:t>ESG Secondary Contact</w:t>
      </w: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2820117F" w14:textId="77777777">
        <w:trPr>
          <w:cantSplit/>
        </w:trPr>
        <w:tc>
          <w:tcPr>
            <w:tcW w:w="4320" w:type="dxa"/>
          </w:tcPr>
          <w:p w14:paraId="3E53B118" w14:textId="77777777" w:rsidR="00FE3457" w:rsidRDefault="005268B9">
            <w:pPr>
              <w:keepNext/>
              <w:tabs>
                <w:tab w:val="left" w:pos="2070"/>
              </w:tabs>
              <w:spacing w:after="0" w:line="240" w:lineRule="auto"/>
              <w:ind w:right="162"/>
            </w:pPr>
            <w:r>
              <w:rPr>
                <w:b/>
                <w:bCs/>
              </w:rPr>
              <w:t>Prefix</w:t>
            </w:r>
          </w:p>
        </w:tc>
        <w:tc>
          <w:tcPr>
            <w:tcW w:w="5270" w:type="dxa"/>
          </w:tcPr>
          <w:p w14:paraId="2BBDB6F1" w14:textId="77777777" w:rsidR="00FE3457" w:rsidRDefault="00FE3457">
            <w:pPr>
              <w:keepNext/>
              <w:widowControl w:val="0"/>
              <w:spacing w:after="0" w:line="240" w:lineRule="auto"/>
              <w:rPr>
                <w:rFonts w:cs="Arial"/>
              </w:rPr>
            </w:pPr>
          </w:p>
        </w:tc>
      </w:tr>
    </w:tbl>
    <w:p w14:paraId="714BF5B9"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30F82206" w14:textId="77777777">
        <w:trPr>
          <w:cantSplit/>
        </w:trPr>
        <w:tc>
          <w:tcPr>
            <w:tcW w:w="4320" w:type="dxa"/>
          </w:tcPr>
          <w:p w14:paraId="0A1EAA14" w14:textId="77777777" w:rsidR="00FE3457" w:rsidRDefault="005268B9">
            <w:pPr>
              <w:tabs>
                <w:tab w:val="left" w:pos="2070"/>
              </w:tabs>
              <w:spacing w:after="0" w:line="240" w:lineRule="auto"/>
              <w:ind w:right="162"/>
            </w:pPr>
            <w:r>
              <w:rPr>
                <w:b/>
                <w:bCs/>
              </w:rPr>
              <w:t>First Name</w:t>
            </w:r>
          </w:p>
        </w:tc>
        <w:tc>
          <w:tcPr>
            <w:tcW w:w="5270" w:type="dxa"/>
          </w:tcPr>
          <w:p w14:paraId="556F7C15" w14:textId="77777777" w:rsidR="00FE3457" w:rsidRDefault="00FE3457">
            <w:pPr>
              <w:widowControl w:val="0"/>
              <w:spacing w:after="0" w:line="240" w:lineRule="auto"/>
              <w:rPr>
                <w:rFonts w:cs="Arial"/>
                <w:highlight w:val="yellow"/>
              </w:rPr>
            </w:pPr>
          </w:p>
        </w:tc>
      </w:tr>
    </w:tbl>
    <w:p w14:paraId="3A3E0557"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1D902DD0" w14:textId="77777777">
        <w:trPr>
          <w:cantSplit/>
        </w:trPr>
        <w:tc>
          <w:tcPr>
            <w:tcW w:w="4320" w:type="dxa"/>
          </w:tcPr>
          <w:p w14:paraId="785FA72E" w14:textId="77777777" w:rsidR="00FE3457" w:rsidRDefault="005268B9">
            <w:pPr>
              <w:tabs>
                <w:tab w:val="left" w:pos="2070"/>
              </w:tabs>
              <w:spacing w:after="0" w:line="240" w:lineRule="auto"/>
              <w:ind w:right="162"/>
            </w:pPr>
            <w:r>
              <w:rPr>
                <w:b/>
                <w:bCs/>
              </w:rPr>
              <w:t>Last Name</w:t>
            </w:r>
          </w:p>
        </w:tc>
        <w:tc>
          <w:tcPr>
            <w:tcW w:w="5270" w:type="dxa"/>
          </w:tcPr>
          <w:p w14:paraId="089D81FB" w14:textId="77777777" w:rsidR="00FE3457" w:rsidRDefault="00FE3457">
            <w:pPr>
              <w:widowControl w:val="0"/>
              <w:spacing w:after="0" w:line="240" w:lineRule="auto"/>
              <w:rPr>
                <w:rFonts w:cs="Arial"/>
                <w:highlight w:val="yellow"/>
              </w:rPr>
            </w:pPr>
          </w:p>
        </w:tc>
      </w:tr>
    </w:tbl>
    <w:p w14:paraId="3F3A3DCF"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344A4369" w14:textId="77777777">
        <w:trPr>
          <w:cantSplit/>
        </w:trPr>
        <w:tc>
          <w:tcPr>
            <w:tcW w:w="4320" w:type="dxa"/>
          </w:tcPr>
          <w:p w14:paraId="3861FF59" w14:textId="77777777" w:rsidR="00FE3457" w:rsidRDefault="005268B9">
            <w:pPr>
              <w:tabs>
                <w:tab w:val="left" w:pos="2070"/>
              </w:tabs>
              <w:spacing w:after="0" w:line="240" w:lineRule="auto"/>
              <w:ind w:right="162"/>
            </w:pPr>
            <w:r>
              <w:rPr>
                <w:b/>
                <w:bCs/>
              </w:rPr>
              <w:t>Suffix</w:t>
            </w:r>
          </w:p>
        </w:tc>
        <w:tc>
          <w:tcPr>
            <w:tcW w:w="5270" w:type="dxa"/>
          </w:tcPr>
          <w:p w14:paraId="228DC84F" w14:textId="77777777" w:rsidR="00FE3457" w:rsidRDefault="00FE3457">
            <w:pPr>
              <w:widowControl w:val="0"/>
              <w:spacing w:after="0" w:line="240" w:lineRule="auto"/>
              <w:rPr>
                <w:rFonts w:cs="Arial"/>
                <w:highlight w:val="yellow"/>
              </w:rPr>
            </w:pPr>
          </w:p>
        </w:tc>
      </w:tr>
    </w:tbl>
    <w:p w14:paraId="2008DC47"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33B8DF4E" w14:textId="77777777">
        <w:trPr>
          <w:cantSplit/>
        </w:trPr>
        <w:tc>
          <w:tcPr>
            <w:tcW w:w="4320" w:type="dxa"/>
          </w:tcPr>
          <w:p w14:paraId="0EF74E10" w14:textId="77777777" w:rsidR="00FE3457" w:rsidRDefault="005268B9">
            <w:pPr>
              <w:tabs>
                <w:tab w:val="left" w:pos="2070"/>
              </w:tabs>
              <w:spacing w:after="0" w:line="240" w:lineRule="auto"/>
              <w:ind w:right="162"/>
            </w:pPr>
            <w:r>
              <w:rPr>
                <w:b/>
                <w:bCs/>
              </w:rPr>
              <w:t>Title</w:t>
            </w:r>
          </w:p>
        </w:tc>
        <w:tc>
          <w:tcPr>
            <w:tcW w:w="5270" w:type="dxa"/>
          </w:tcPr>
          <w:p w14:paraId="407A6D1E" w14:textId="77777777" w:rsidR="00FE3457" w:rsidRDefault="00FE3457">
            <w:pPr>
              <w:widowControl w:val="0"/>
              <w:spacing w:after="0" w:line="240" w:lineRule="auto"/>
              <w:rPr>
                <w:rFonts w:cs="Arial"/>
                <w:highlight w:val="yellow"/>
              </w:rPr>
            </w:pPr>
          </w:p>
        </w:tc>
      </w:tr>
    </w:tbl>
    <w:p w14:paraId="565B9125"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3325C03A" w14:textId="77777777">
        <w:trPr>
          <w:cantSplit/>
        </w:trPr>
        <w:tc>
          <w:tcPr>
            <w:tcW w:w="4320" w:type="dxa"/>
          </w:tcPr>
          <w:p w14:paraId="11DC222B" w14:textId="77777777" w:rsidR="00FE3457" w:rsidRDefault="005268B9">
            <w:pPr>
              <w:tabs>
                <w:tab w:val="left" w:pos="2070"/>
              </w:tabs>
              <w:spacing w:after="0" w:line="240" w:lineRule="auto"/>
              <w:ind w:right="162"/>
            </w:pPr>
            <w:r>
              <w:rPr>
                <w:b/>
                <w:bCs/>
              </w:rPr>
              <w:t>Phone Number</w:t>
            </w:r>
          </w:p>
        </w:tc>
        <w:tc>
          <w:tcPr>
            <w:tcW w:w="5270" w:type="dxa"/>
          </w:tcPr>
          <w:p w14:paraId="45178A69" w14:textId="77777777" w:rsidR="00FE3457" w:rsidRDefault="00FE3457">
            <w:pPr>
              <w:widowControl w:val="0"/>
              <w:spacing w:after="0" w:line="240" w:lineRule="auto"/>
              <w:rPr>
                <w:rFonts w:cs="Arial"/>
                <w:highlight w:val="yellow"/>
              </w:rPr>
            </w:pPr>
          </w:p>
        </w:tc>
      </w:tr>
    </w:tbl>
    <w:p w14:paraId="4A4C41FE"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05C27207" w14:textId="77777777">
        <w:trPr>
          <w:cantSplit/>
        </w:trPr>
        <w:tc>
          <w:tcPr>
            <w:tcW w:w="4320" w:type="dxa"/>
          </w:tcPr>
          <w:p w14:paraId="6A8C8DB4" w14:textId="77777777" w:rsidR="00FE3457" w:rsidRDefault="005268B9">
            <w:pPr>
              <w:tabs>
                <w:tab w:val="left" w:pos="2070"/>
              </w:tabs>
              <w:spacing w:after="0" w:line="240" w:lineRule="auto"/>
              <w:ind w:right="162"/>
            </w:pPr>
            <w:r>
              <w:rPr>
                <w:b/>
                <w:bCs/>
              </w:rPr>
              <w:t>Extension</w:t>
            </w:r>
          </w:p>
        </w:tc>
        <w:tc>
          <w:tcPr>
            <w:tcW w:w="5270" w:type="dxa"/>
          </w:tcPr>
          <w:p w14:paraId="2D2529D4" w14:textId="77777777" w:rsidR="00FE3457" w:rsidRDefault="00FE3457">
            <w:pPr>
              <w:widowControl w:val="0"/>
              <w:spacing w:after="0" w:line="240" w:lineRule="auto"/>
              <w:rPr>
                <w:rFonts w:cs="Arial"/>
                <w:highlight w:val="yellow"/>
              </w:rPr>
            </w:pPr>
          </w:p>
        </w:tc>
      </w:tr>
    </w:tbl>
    <w:p w14:paraId="0F9D1903"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5E86D7AB" w14:textId="77777777">
        <w:trPr>
          <w:cantSplit/>
        </w:trPr>
        <w:tc>
          <w:tcPr>
            <w:tcW w:w="4320" w:type="dxa"/>
          </w:tcPr>
          <w:p w14:paraId="18D550D9" w14:textId="77777777" w:rsidR="00FE3457" w:rsidRDefault="005268B9">
            <w:pPr>
              <w:tabs>
                <w:tab w:val="left" w:pos="2070"/>
              </w:tabs>
              <w:spacing w:after="0" w:line="240" w:lineRule="auto"/>
              <w:ind w:right="162"/>
            </w:pPr>
            <w:r>
              <w:rPr>
                <w:b/>
                <w:bCs/>
              </w:rPr>
              <w:t>Email Address</w:t>
            </w:r>
          </w:p>
        </w:tc>
        <w:tc>
          <w:tcPr>
            <w:tcW w:w="5270" w:type="dxa"/>
          </w:tcPr>
          <w:p w14:paraId="4A8B569E" w14:textId="77777777" w:rsidR="00FE3457" w:rsidRDefault="00FE3457">
            <w:pPr>
              <w:widowControl w:val="0"/>
              <w:spacing w:after="0" w:line="240" w:lineRule="auto"/>
              <w:rPr>
                <w:rFonts w:cs="Arial"/>
                <w:highlight w:val="yellow"/>
              </w:rPr>
            </w:pPr>
          </w:p>
        </w:tc>
      </w:tr>
    </w:tbl>
    <w:p w14:paraId="760CA704" w14:textId="77777777" w:rsidR="00FE3457" w:rsidRDefault="00FE3457">
      <w:pPr>
        <w:widowControl w:val="0"/>
        <w:spacing w:after="0" w:line="240" w:lineRule="auto"/>
        <w:rPr>
          <w:b/>
          <w:sz w:val="24"/>
          <w:szCs w:val="24"/>
        </w:rPr>
      </w:pPr>
    </w:p>
    <w:p w14:paraId="5E7033DF" w14:textId="77777777" w:rsidR="00FE3457" w:rsidRDefault="005268B9">
      <w:pPr>
        <w:widowControl w:val="0"/>
        <w:rPr>
          <w:b/>
          <w:sz w:val="24"/>
          <w:szCs w:val="24"/>
        </w:rPr>
      </w:pPr>
      <w:r>
        <w:rPr>
          <w:b/>
          <w:sz w:val="24"/>
          <w:szCs w:val="24"/>
        </w:rPr>
        <w:t xml:space="preserve">2. Reporting Period—All Recipients Complete </w:t>
      </w: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65FA0F5A" w14:textId="77777777">
        <w:trPr>
          <w:cantSplit/>
        </w:trPr>
        <w:tc>
          <w:tcPr>
            <w:tcW w:w="4320" w:type="dxa"/>
          </w:tcPr>
          <w:p w14:paraId="1182CFC0" w14:textId="77777777" w:rsidR="00FE3457" w:rsidRDefault="005268B9">
            <w:pPr>
              <w:keepNext/>
              <w:tabs>
                <w:tab w:val="left" w:pos="2070"/>
              </w:tabs>
              <w:spacing w:after="0" w:line="240" w:lineRule="auto"/>
              <w:ind w:right="162"/>
            </w:pPr>
            <w:r>
              <w:rPr>
                <w:b/>
                <w:bCs/>
              </w:rPr>
              <w:t>Program Year Start Date</w:t>
            </w:r>
          </w:p>
        </w:tc>
        <w:tc>
          <w:tcPr>
            <w:tcW w:w="5270" w:type="dxa"/>
          </w:tcPr>
          <w:p w14:paraId="6268B524" w14:textId="77777777" w:rsidR="00C7657D" w:rsidRDefault="00EF59F6">
            <w:pPr>
              <w:keepNext/>
              <w:widowControl w:val="0"/>
              <w:spacing w:beforeAutospacing="1" w:afterAutospacing="1"/>
              <w:rPr>
                <w:rFonts w:cs="Arial"/>
              </w:rPr>
            </w:pPr>
            <w:r>
              <w:rPr>
                <w:rFonts w:cs="Arial"/>
              </w:rPr>
              <w:t>07/01/2024</w:t>
            </w:r>
          </w:p>
        </w:tc>
      </w:tr>
    </w:tbl>
    <w:p w14:paraId="452BD167" w14:textId="77777777" w:rsidR="00FE3457" w:rsidRDefault="00FE3457">
      <w:pPr>
        <w:widowControl w:val="0"/>
        <w:spacing w:after="0" w:line="240" w:lineRule="auto"/>
        <w:rPr>
          <w:b/>
          <w:vanish/>
          <w:sz w:val="24"/>
          <w:szCs w:val="24"/>
        </w:rPr>
      </w:pPr>
    </w:p>
    <w:tbl>
      <w:tblPr>
        <w:tblW w:w="5000" w:type="pct"/>
        <w:tblInd w:w="115" w:type="dxa"/>
        <w:tblLayout w:type="fixed"/>
        <w:tblCellMar>
          <w:left w:w="115" w:type="dxa"/>
          <w:right w:w="115" w:type="dxa"/>
        </w:tblCellMar>
        <w:tblLook w:val="01E0" w:firstRow="1" w:lastRow="1" w:firstColumn="1" w:lastColumn="1" w:noHBand="0" w:noVBand="0"/>
      </w:tblPr>
      <w:tblGrid>
        <w:gridCol w:w="4217"/>
        <w:gridCol w:w="5143"/>
      </w:tblGrid>
      <w:tr w:rsidR="00FE3457" w14:paraId="47B31891" w14:textId="77777777">
        <w:trPr>
          <w:cantSplit/>
        </w:trPr>
        <w:tc>
          <w:tcPr>
            <w:tcW w:w="4320" w:type="dxa"/>
          </w:tcPr>
          <w:p w14:paraId="3D0D30DD" w14:textId="77777777" w:rsidR="00FE3457" w:rsidRDefault="005268B9">
            <w:pPr>
              <w:tabs>
                <w:tab w:val="left" w:pos="2070"/>
              </w:tabs>
              <w:spacing w:after="0" w:line="240" w:lineRule="auto"/>
              <w:ind w:right="162"/>
            </w:pPr>
            <w:r>
              <w:rPr>
                <w:b/>
                <w:bCs/>
              </w:rPr>
              <w:t>Program Year End Date</w:t>
            </w:r>
          </w:p>
        </w:tc>
        <w:tc>
          <w:tcPr>
            <w:tcW w:w="5270" w:type="dxa"/>
          </w:tcPr>
          <w:p w14:paraId="3E185CF6" w14:textId="77777777" w:rsidR="00C7657D" w:rsidRDefault="00EF59F6">
            <w:pPr>
              <w:widowControl w:val="0"/>
              <w:spacing w:beforeAutospacing="1" w:afterAutospacing="1"/>
              <w:rPr>
                <w:rFonts w:cs="Arial"/>
                <w:highlight w:val="yellow"/>
              </w:rPr>
            </w:pPr>
            <w:r>
              <w:rPr>
                <w:rFonts w:cs="Arial"/>
              </w:rPr>
              <w:t>06/30/2025</w:t>
            </w:r>
          </w:p>
        </w:tc>
      </w:tr>
    </w:tbl>
    <w:p w14:paraId="3CC24C4A" w14:textId="77777777" w:rsidR="00FE3457" w:rsidRDefault="00FE3457">
      <w:pPr>
        <w:widowControl w:val="0"/>
        <w:rPr>
          <w:b/>
          <w:sz w:val="24"/>
          <w:szCs w:val="24"/>
        </w:rPr>
      </w:pPr>
    </w:p>
    <w:p w14:paraId="04F59604" w14:textId="77777777" w:rsidR="00FE3457" w:rsidRDefault="005268B9">
      <w:pPr>
        <w:keepNext/>
        <w:widowControl w:val="0"/>
        <w:rPr>
          <w:b/>
          <w:sz w:val="24"/>
          <w:szCs w:val="24"/>
        </w:rPr>
      </w:pPr>
      <w:r>
        <w:rPr>
          <w:b/>
          <w:sz w:val="24"/>
          <w:szCs w:val="24"/>
        </w:rPr>
        <w:t>3a. Subrecipient Form – Complete one form for each subrecipient</w:t>
      </w:r>
    </w:p>
    <w:tbl>
      <w:tblPr>
        <w:tblW w:w="5000" w:type="pct"/>
        <w:tblInd w:w="115" w:type="dxa"/>
        <w:tblLayout w:type="fixed"/>
        <w:tblCellMar>
          <w:left w:w="115" w:type="dxa"/>
          <w:right w:w="115" w:type="dxa"/>
        </w:tblCellMar>
        <w:tblLook w:val="01E0" w:firstRow="1" w:lastRow="1" w:firstColumn="1" w:lastColumn="1" w:noHBand="0" w:noVBand="0"/>
      </w:tblPr>
      <w:tblGrid>
        <w:gridCol w:w="9360"/>
      </w:tblGrid>
      <w:tr w:rsidR="00FE3457" w14:paraId="08A6E993" w14:textId="77777777">
        <w:trPr>
          <w:cantSplit/>
        </w:trPr>
        <w:tc>
          <w:tcPr>
            <w:tcW w:w="9590" w:type="dxa"/>
          </w:tcPr>
          <w:p w14:paraId="5C88D6D7" w14:textId="77777777" w:rsidR="00FE3457" w:rsidRDefault="005268B9">
            <w:pPr>
              <w:keepNext/>
              <w:widowControl w:val="0"/>
              <w:spacing w:after="0" w:line="240" w:lineRule="auto"/>
              <w:rPr>
                <w:rFonts w:cs="Arial"/>
                <w:highlight w:val="yellow"/>
              </w:rPr>
            </w:pPr>
            <w:r>
              <w:rPr>
                <w:b/>
                <w:bCs/>
              </w:rPr>
              <w:t>Subrecipient or Contractor Name</w:t>
            </w:r>
          </w:p>
        </w:tc>
      </w:tr>
      <w:tr w:rsidR="00FE3457" w14:paraId="79F2F27C" w14:textId="77777777">
        <w:trPr>
          <w:cantSplit/>
        </w:trPr>
        <w:tc>
          <w:tcPr>
            <w:tcW w:w="9590" w:type="dxa"/>
          </w:tcPr>
          <w:p w14:paraId="065B5C5C" w14:textId="77777777" w:rsidR="00FE3457" w:rsidRDefault="005268B9">
            <w:pPr>
              <w:keepNext/>
              <w:widowControl w:val="0"/>
              <w:spacing w:after="0" w:line="240" w:lineRule="auto"/>
              <w:rPr>
                <w:rFonts w:cs="Arial"/>
                <w:highlight w:val="yellow"/>
              </w:rPr>
            </w:pPr>
            <w:r>
              <w:rPr>
                <w:b/>
                <w:bCs/>
              </w:rPr>
              <w:t>City</w:t>
            </w:r>
          </w:p>
        </w:tc>
      </w:tr>
      <w:tr w:rsidR="00FE3457" w14:paraId="504E299D" w14:textId="77777777">
        <w:trPr>
          <w:cantSplit/>
        </w:trPr>
        <w:tc>
          <w:tcPr>
            <w:tcW w:w="9590" w:type="dxa"/>
          </w:tcPr>
          <w:p w14:paraId="784D80AB" w14:textId="77777777" w:rsidR="00FE3457" w:rsidRDefault="005268B9">
            <w:pPr>
              <w:keepNext/>
              <w:widowControl w:val="0"/>
              <w:spacing w:after="0" w:line="240" w:lineRule="auto"/>
              <w:rPr>
                <w:rFonts w:cs="Arial"/>
                <w:highlight w:val="yellow"/>
              </w:rPr>
            </w:pPr>
            <w:r>
              <w:rPr>
                <w:b/>
                <w:bCs/>
              </w:rPr>
              <w:t>State</w:t>
            </w:r>
          </w:p>
        </w:tc>
      </w:tr>
      <w:tr w:rsidR="00FE3457" w14:paraId="38145F5B" w14:textId="77777777">
        <w:trPr>
          <w:cantSplit/>
        </w:trPr>
        <w:tc>
          <w:tcPr>
            <w:tcW w:w="9590" w:type="dxa"/>
          </w:tcPr>
          <w:p w14:paraId="619F51DC" w14:textId="77777777" w:rsidR="00FE3457" w:rsidRDefault="005268B9">
            <w:pPr>
              <w:keepNext/>
              <w:widowControl w:val="0"/>
              <w:spacing w:after="0" w:line="240" w:lineRule="auto"/>
              <w:rPr>
                <w:rFonts w:cs="Arial"/>
                <w:highlight w:val="yellow"/>
              </w:rPr>
            </w:pPr>
            <w:r>
              <w:rPr>
                <w:b/>
                <w:bCs/>
              </w:rPr>
              <w:t>Zip Code</w:t>
            </w:r>
          </w:p>
        </w:tc>
      </w:tr>
      <w:tr w:rsidR="00FE3457" w14:paraId="5432B96B" w14:textId="77777777">
        <w:trPr>
          <w:cantSplit/>
        </w:trPr>
        <w:tc>
          <w:tcPr>
            <w:tcW w:w="9590" w:type="dxa"/>
          </w:tcPr>
          <w:p w14:paraId="009AF842" w14:textId="77777777" w:rsidR="00FE3457" w:rsidRDefault="005268B9">
            <w:pPr>
              <w:keepNext/>
              <w:widowControl w:val="0"/>
              <w:spacing w:after="0" w:line="240" w:lineRule="auto"/>
              <w:rPr>
                <w:rFonts w:cs="Arial"/>
                <w:highlight w:val="yellow"/>
              </w:rPr>
            </w:pPr>
            <w:r>
              <w:rPr>
                <w:b/>
                <w:bCs/>
              </w:rPr>
              <w:t>DUNS Number</w:t>
            </w:r>
          </w:p>
        </w:tc>
      </w:tr>
      <w:tr w:rsidR="00FE3457" w14:paraId="534A01E0" w14:textId="77777777">
        <w:trPr>
          <w:cantSplit/>
        </w:trPr>
        <w:tc>
          <w:tcPr>
            <w:tcW w:w="9590" w:type="dxa"/>
          </w:tcPr>
          <w:p w14:paraId="3900159D" w14:textId="77777777" w:rsidR="00FE3457" w:rsidRDefault="005268B9">
            <w:pPr>
              <w:keepNext/>
              <w:widowControl w:val="0"/>
              <w:spacing w:after="0" w:line="240" w:lineRule="auto"/>
              <w:rPr>
                <w:b/>
                <w:bCs/>
              </w:rPr>
            </w:pPr>
            <w:r>
              <w:rPr>
                <w:b/>
                <w:bCs/>
              </w:rPr>
              <w:t>UEI</w:t>
            </w:r>
          </w:p>
        </w:tc>
      </w:tr>
      <w:tr w:rsidR="00FE3457" w14:paraId="247265C0" w14:textId="77777777">
        <w:trPr>
          <w:cantSplit/>
        </w:trPr>
        <w:tc>
          <w:tcPr>
            <w:tcW w:w="9590" w:type="dxa"/>
          </w:tcPr>
          <w:p w14:paraId="5936C00C" w14:textId="77777777" w:rsidR="00FE3457" w:rsidRDefault="005268B9">
            <w:pPr>
              <w:keepNext/>
              <w:widowControl w:val="0"/>
              <w:spacing w:after="0" w:line="240" w:lineRule="auto"/>
              <w:rPr>
                <w:rFonts w:cs="Arial"/>
                <w:highlight w:val="yellow"/>
              </w:rPr>
            </w:pPr>
            <w:r>
              <w:rPr>
                <w:b/>
                <w:bCs/>
              </w:rPr>
              <w:t xml:space="preserve">Is subrecipient a </w:t>
            </w:r>
            <w:proofErr w:type="spellStart"/>
            <w:r>
              <w:rPr>
                <w:b/>
                <w:bCs/>
              </w:rPr>
              <w:t>vistim</w:t>
            </w:r>
            <w:proofErr w:type="spellEnd"/>
            <w:r>
              <w:rPr>
                <w:b/>
                <w:bCs/>
              </w:rPr>
              <w:t xml:space="preserve"> services provider</w:t>
            </w:r>
          </w:p>
        </w:tc>
      </w:tr>
      <w:tr w:rsidR="00FE3457" w14:paraId="1280F693" w14:textId="77777777">
        <w:trPr>
          <w:cantSplit/>
        </w:trPr>
        <w:tc>
          <w:tcPr>
            <w:tcW w:w="9590" w:type="dxa"/>
          </w:tcPr>
          <w:p w14:paraId="53B644F9" w14:textId="77777777" w:rsidR="00FE3457" w:rsidRDefault="005268B9">
            <w:pPr>
              <w:keepNext/>
              <w:widowControl w:val="0"/>
              <w:spacing w:after="0" w:line="240" w:lineRule="auto"/>
              <w:rPr>
                <w:rFonts w:cs="Arial"/>
                <w:highlight w:val="yellow"/>
              </w:rPr>
            </w:pPr>
            <w:r>
              <w:rPr>
                <w:b/>
                <w:bCs/>
              </w:rPr>
              <w:t>Subrecipient Organization Type</w:t>
            </w:r>
          </w:p>
        </w:tc>
      </w:tr>
      <w:tr w:rsidR="00FE3457" w14:paraId="68F3371E" w14:textId="77777777">
        <w:trPr>
          <w:cantSplit/>
        </w:trPr>
        <w:tc>
          <w:tcPr>
            <w:tcW w:w="9590" w:type="dxa"/>
          </w:tcPr>
          <w:p w14:paraId="78803160" w14:textId="77777777" w:rsidR="00FE3457" w:rsidRDefault="005268B9">
            <w:pPr>
              <w:keepNext/>
              <w:widowControl w:val="0"/>
              <w:spacing w:after="0" w:line="240" w:lineRule="auto"/>
              <w:rPr>
                <w:rFonts w:cs="Arial"/>
                <w:highlight w:val="yellow"/>
              </w:rPr>
            </w:pPr>
            <w:r>
              <w:rPr>
                <w:b/>
                <w:bCs/>
              </w:rPr>
              <w:t>ESG Subgrant or Contract Award Amount</w:t>
            </w:r>
          </w:p>
        </w:tc>
      </w:tr>
    </w:tbl>
    <w:p w14:paraId="559674DB" w14:textId="77777777" w:rsidR="00FE3457" w:rsidRDefault="00FE3457">
      <w:pPr>
        <w:widowControl w:val="0"/>
        <w:rPr>
          <w:b/>
          <w:sz w:val="24"/>
          <w:szCs w:val="24"/>
        </w:rPr>
      </w:pPr>
    </w:p>
    <w:p w14:paraId="080DD22C" w14:textId="77777777" w:rsidR="00FE3457" w:rsidRDefault="00FE3457"/>
    <w:p w14:paraId="1544A8F2" w14:textId="77777777" w:rsidR="00C7657D" w:rsidRDefault="00EF59F6">
      <w:r>
        <w:br w:type="page"/>
      </w:r>
    </w:p>
    <w:p w14:paraId="0611FFEB" w14:textId="77777777" w:rsidR="00C7657D" w:rsidRDefault="00EF59F6">
      <w:r>
        <w:rPr>
          <w:b/>
          <w:sz w:val="36"/>
          <w:szCs w:val="36"/>
        </w:rPr>
        <w:t>Attachment</w:t>
      </w:r>
    </w:p>
    <w:p w14:paraId="7B939017" w14:textId="77777777" w:rsidR="00C7657D" w:rsidRDefault="00EF59F6">
      <w:r>
        <w:rPr>
          <w:b/>
          <w:sz w:val="36"/>
          <w:szCs w:val="36"/>
        </w:rPr>
        <w:t>Marin IJ proof of publication</w:t>
      </w:r>
    </w:p>
    <w:p w14:paraId="670BCB9F" w14:textId="77777777" w:rsidR="00C7657D" w:rsidRDefault="00EF59F6">
      <w:r>
        <w:rPr>
          <w:noProof/>
        </w:rPr>
        <w:drawing>
          <wp:inline distT="0" distB="0" distL="0" distR="0" wp14:anchorId="1B6D089D" wp14:editId="40F02C07">
            <wp:extent cx="5943600" cy="7691718"/>
            <wp:effectExtent l="0" t="0" r="0" b="0"/>
            <wp:docPr id="166244935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
                    <a:stretch>
                      <a:fillRect/>
                    </a:stretch>
                  </pic:blipFill>
                  <pic:spPr>
                    <a:xfrm>
                      <a:off x="0" y="0"/>
                      <a:ext cx="5943600" cy="7691718"/>
                    </a:xfrm>
                    <a:prstGeom prst="rect">
                      <a:avLst/>
                    </a:prstGeom>
                  </pic:spPr>
                </pic:pic>
              </a:graphicData>
            </a:graphic>
          </wp:inline>
        </w:drawing>
      </w:r>
    </w:p>
    <w:p w14:paraId="4A8F89F9" w14:textId="77777777" w:rsidR="00C7657D" w:rsidRDefault="00EF59F6">
      <w:r>
        <w:rPr>
          <w:noProof/>
        </w:rPr>
        <w:drawing>
          <wp:inline distT="0" distB="0" distL="0" distR="0" wp14:anchorId="58D5DCD6" wp14:editId="1F85E4D9">
            <wp:extent cx="5943600" cy="7691718"/>
            <wp:effectExtent l="0" t="0" r="0" b="0"/>
            <wp:docPr id="70386557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5"/>
                    <a:stretch>
                      <a:fillRect/>
                    </a:stretch>
                  </pic:blipFill>
                  <pic:spPr>
                    <a:xfrm>
                      <a:off x="0" y="0"/>
                      <a:ext cx="5943600" cy="7691718"/>
                    </a:xfrm>
                    <a:prstGeom prst="rect">
                      <a:avLst/>
                    </a:prstGeom>
                  </pic:spPr>
                </pic:pic>
              </a:graphicData>
            </a:graphic>
          </wp:inline>
        </w:drawing>
      </w:r>
    </w:p>
    <w:p w14:paraId="7FACEEEB" w14:textId="77777777" w:rsidR="00C7657D" w:rsidRDefault="00EF59F6">
      <w:r>
        <w:rPr>
          <w:noProof/>
        </w:rPr>
        <w:drawing>
          <wp:inline distT="0" distB="0" distL="0" distR="0" wp14:anchorId="6EA909E8" wp14:editId="65EE0882">
            <wp:extent cx="5943600" cy="7691718"/>
            <wp:effectExtent l="0" t="0" r="0" b="0"/>
            <wp:docPr id="7273123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6"/>
                    <a:stretch>
                      <a:fillRect/>
                    </a:stretch>
                  </pic:blipFill>
                  <pic:spPr>
                    <a:xfrm>
                      <a:off x="0" y="0"/>
                      <a:ext cx="5943600" cy="7691718"/>
                    </a:xfrm>
                    <a:prstGeom prst="rect">
                      <a:avLst/>
                    </a:prstGeom>
                  </pic:spPr>
                </pic:pic>
              </a:graphicData>
            </a:graphic>
          </wp:inline>
        </w:drawing>
      </w:r>
    </w:p>
    <w:p w14:paraId="2856A8EE" w14:textId="77777777" w:rsidR="00C7657D" w:rsidRDefault="00EF59F6">
      <w:r>
        <w:rPr>
          <w:noProof/>
        </w:rPr>
        <w:drawing>
          <wp:inline distT="0" distB="0" distL="0" distR="0" wp14:anchorId="77C94D8C" wp14:editId="00B0EA66">
            <wp:extent cx="5943600" cy="7691718"/>
            <wp:effectExtent l="0" t="0" r="0" b="0"/>
            <wp:docPr id="34846075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7"/>
                    <a:stretch>
                      <a:fillRect/>
                    </a:stretch>
                  </pic:blipFill>
                  <pic:spPr>
                    <a:xfrm>
                      <a:off x="0" y="0"/>
                      <a:ext cx="5943600" cy="7691718"/>
                    </a:xfrm>
                    <a:prstGeom prst="rect">
                      <a:avLst/>
                    </a:prstGeom>
                  </pic:spPr>
                </pic:pic>
              </a:graphicData>
            </a:graphic>
          </wp:inline>
        </w:drawing>
      </w:r>
    </w:p>
    <w:p w14:paraId="1F9B7A2B" w14:textId="77777777" w:rsidR="00C7657D" w:rsidRDefault="00EF59F6">
      <w:r>
        <w:br w:type="page"/>
      </w:r>
    </w:p>
    <w:p w14:paraId="2AAA96F1" w14:textId="77777777" w:rsidR="00C7657D" w:rsidRDefault="00EF59F6">
      <w:r>
        <w:rPr>
          <w:b/>
          <w:sz w:val="36"/>
          <w:szCs w:val="36"/>
        </w:rPr>
        <w:t>PR26CDBG Activity Summary by Selected Grant</w:t>
      </w:r>
    </w:p>
    <w:p w14:paraId="6D6D74CA" w14:textId="77777777" w:rsidR="00C7657D" w:rsidRDefault="00EF59F6">
      <w:r>
        <w:rPr>
          <w:noProof/>
        </w:rPr>
        <w:drawing>
          <wp:inline distT="0" distB="0" distL="0" distR="0" wp14:anchorId="1E1D0C52" wp14:editId="5B6E6148">
            <wp:extent cx="5943600" cy="2565221"/>
            <wp:effectExtent l="0" t="0" r="0" b="0"/>
            <wp:docPr id="178194730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8"/>
                    <a:stretch>
                      <a:fillRect/>
                    </a:stretch>
                  </pic:blipFill>
                  <pic:spPr>
                    <a:xfrm>
                      <a:off x="0" y="0"/>
                      <a:ext cx="5943600" cy="2565221"/>
                    </a:xfrm>
                    <a:prstGeom prst="rect">
                      <a:avLst/>
                    </a:prstGeom>
                  </pic:spPr>
                </pic:pic>
              </a:graphicData>
            </a:graphic>
          </wp:inline>
        </w:drawing>
      </w:r>
    </w:p>
    <w:p w14:paraId="1B26500A" w14:textId="77777777" w:rsidR="00C7657D" w:rsidRDefault="00EF59F6">
      <w:r>
        <w:br w:type="page"/>
      </w:r>
    </w:p>
    <w:p w14:paraId="27D93D6A" w14:textId="77777777" w:rsidR="00C7657D" w:rsidRDefault="00EF59F6">
      <w:r>
        <w:rPr>
          <w:b/>
          <w:sz w:val="36"/>
          <w:szCs w:val="36"/>
        </w:rPr>
        <w:t>PR26 - CDBG Financial Summary Report</w:t>
      </w:r>
    </w:p>
    <w:p w14:paraId="5415E4AC" w14:textId="77777777" w:rsidR="00C7657D" w:rsidRDefault="00EF59F6">
      <w:r>
        <w:rPr>
          <w:noProof/>
        </w:rPr>
        <w:drawing>
          <wp:inline distT="0" distB="0" distL="0" distR="0" wp14:anchorId="3496F50A" wp14:editId="1E4355C1">
            <wp:extent cx="5943600" cy="7264400"/>
            <wp:effectExtent l="0" t="0" r="0" b="0"/>
            <wp:docPr id="16515952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9"/>
                    <a:stretch>
                      <a:fillRect/>
                    </a:stretch>
                  </pic:blipFill>
                  <pic:spPr>
                    <a:xfrm>
                      <a:off x="0" y="0"/>
                      <a:ext cx="5943600" cy="7264400"/>
                    </a:xfrm>
                    <a:prstGeom prst="rect">
                      <a:avLst/>
                    </a:prstGeom>
                  </pic:spPr>
                </pic:pic>
              </a:graphicData>
            </a:graphic>
          </wp:inline>
        </w:drawing>
      </w:r>
    </w:p>
    <w:p w14:paraId="66F27A2A" w14:textId="77777777" w:rsidR="00C7657D" w:rsidRDefault="00EF59F6">
      <w:r>
        <w:rPr>
          <w:noProof/>
        </w:rPr>
        <w:drawing>
          <wp:inline distT="0" distB="0" distL="0" distR="0" wp14:anchorId="183D8DC7" wp14:editId="0C74DBC5">
            <wp:extent cx="5943600" cy="7264400"/>
            <wp:effectExtent l="0" t="0" r="0" b="0"/>
            <wp:docPr id="3954494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0"/>
                    <a:stretch>
                      <a:fillRect/>
                    </a:stretch>
                  </pic:blipFill>
                  <pic:spPr>
                    <a:xfrm>
                      <a:off x="0" y="0"/>
                      <a:ext cx="5943600" cy="7264400"/>
                    </a:xfrm>
                    <a:prstGeom prst="rect">
                      <a:avLst/>
                    </a:prstGeom>
                  </pic:spPr>
                </pic:pic>
              </a:graphicData>
            </a:graphic>
          </wp:inline>
        </w:drawing>
      </w:r>
    </w:p>
    <w:p w14:paraId="7F459BBC" w14:textId="77777777" w:rsidR="00C7657D" w:rsidRDefault="00EF59F6">
      <w:r>
        <w:rPr>
          <w:noProof/>
        </w:rPr>
        <w:drawing>
          <wp:inline distT="0" distB="0" distL="0" distR="0" wp14:anchorId="7A1FCB30" wp14:editId="30C2DA3D">
            <wp:extent cx="5943600" cy="7264400"/>
            <wp:effectExtent l="0" t="0" r="0" b="0"/>
            <wp:docPr id="50091130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1"/>
                    <a:stretch>
                      <a:fillRect/>
                    </a:stretch>
                  </pic:blipFill>
                  <pic:spPr>
                    <a:xfrm>
                      <a:off x="0" y="0"/>
                      <a:ext cx="5943600" cy="7264400"/>
                    </a:xfrm>
                    <a:prstGeom prst="rect">
                      <a:avLst/>
                    </a:prstGeom>
                  </pic:spPr>
                </pic:pic>
              </a:graphicData>
            </a:graphic>
          </wp:inline>
        </w:drawing>
      </w:r>
    </w:p>
    <w:p w14:paraId="2C746C84" w14:textId="77777777" w:rsidR="00C7657D" w:rsidRDefault="00EF59F6">
      <w:r>
        <w:br w:type="page"/>
      </w:r>
    </w:p>
    <w:p w14:paraId="0973C91E" w14:textId="77777777" w:rsidR="00C7657D" w:rsidRDefault="00EF59F6">
      <w:r>
        <w:rPr>
          <w:b/>
          <w:sz w:val="36"/>
          <w:szCs w:val="36"/>
        </w:rPr>
        <w:t>2024 AAP Amendment</w:t>
      </w:r>
    </w:p>
    <w:p w14:paraId="39F72A1D" w14:textId="77777777" w:rsidR="00C7657D" w:rsidRDefault="00EF59F6">
      <w:r>
        <w:rPr>
          <w:noProof/>
        </w:rPr>
        <w:drawing>
          <wp:inline distT="0" distB="0" distL="0" distR="0" wp14:anchorId="3E3B1BEB" wp14:editId="7CAAE454">
            <wp:extent cx="5943600" cy="7691718"/>
            <wp:effectExtent l="0" t="0" r="0" b="0"/>
            <wp:docPr id="181406176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2"/>
                    <a:stretch>
                      <a:fillRect/>
                    </a:stretch>
                  </pic:blipFill>
                  <pic:spPr>
                    <a:xfrm>
                      <a:off x="0" y="0"/>
                      <a:ext cx="5943600" cy="7691718"/>
                    </a:xfrm>
                    <a:prstGeom prst="rect">
                      <a:avLst/>
                    </a:prstGeom>
                  </pic:spPr>
                </pic:pic>
              </a:graphicData>
            </a:graphic>
          </wp:inline>
        </w:drawing>
      </w:r>
    </w:p>
    <w:p w14:paraId="5A176670" w14:textId="77777777" w:rsidR="00C7657D" w:rsidRDefault="00EF59F6">
      <w:r>
        <w:rPr>
          <w:noProof/>
        </w:rPr>
        <w:drawing>
          <wp:inline distT="0" distB="0" distL="0" distR="0" wp14:anchorId="4306622D" wp14:editId="66F13555">
            <wp:extent cx="5943600" cy="7691718"/>
            <wp:effectExtent l="0" t="0" r="0" b="0"/>
            <wp:docPr id="91704061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3"/>
                    <a:stretch>
                      <a:fillRect/>
                    </a:stretch>
                  </pic:blipFill>
                  <pic:spPr>
                    <a:xfrm>
                      <a:off x="0" y="0"/>
                      <a:ext cx="5943600" cy="7691718"/>
                    </a:xfrm>
                    <a:prstGeom prst="rect">
                      <a:avLst/>
                    </a:prstGeom>
                  </pic:spPr>
                </pic:pic>
              </a:graphicData>
            </a:graphic>
          </wp:inline>
        </w:drawing>
      </w:r>
    </w:p>
    <w:p w14:paraId="4EC1B09A" w14:textId="77777777" w:rsidR="00C7657D" w:rsidRDefault="00EF59F6">
      <w:r>
        <w:rPr>
          <w:noProof/>
        </w:rPr>
        <w:drawing>
          <wp:inline distT="0" distB="0" distL="0" distR="0" wp14:anchorId="4E97E7AD" wp14:editId="349FC3F8">
            <wp:extent cx="5943600" cy="7691718"/>
            <wp:effectExtent l="0" t="0" r="0" b="0"/>
            <wp:docPr id="2522202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4"/>
                    <a:stretch>
                      <a:fillRect/>
                    </a:stretch>
                  </pic:blipFill>
                  <pic:spPr>
                    <a:xfrm>
                      <a:off x="0" y="0"/>
                      <a:ext cx="5943600" cy="7691718"/>
                    </a:xfrm>
                    <a:prstGeom prst="rect">
                      <a:avLst/>
                    </a:prstGeom>
                  </pic:spPr>
                </pic:pic>
              </a:graphicData>
            </a:graphic>
          </wp:inline>
        </w:drawing>
      </w:r>
    </w:p>
    <w:p w14:paraId="77A0DC95" w14:textId="77777777" w:rsidR="00C7657D" w:rsidRDefault="00EF59F6">
      <w:r>
        <w:rPr>
          <w:noProof/>
        </w:rPr>
        <w:drawing>
          <wp:inline distT="0" distB="0" distL="0" distR="0" wp14:anchorId="702DDF0D" wp14:editId="2AD2ED62">
            <wp:extent cx="5943600" cy="7691718"/>
            <wp:effectExtent l="0" t="0" r="0" b="0"/>
            <wp:docPr id="153547235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5"/>
                    <a:stretch>
                      <a:fillRect/>
                    </a:stretch>
                  </pic:blipFill>
                  <pic:spPr>
                    <a:xfrm>
                      <a:off x="0" y="0"/>
                      <a:ext cx="5943600" cy="7691718"/>
                    </a:xfrm>
                    <a:prstGeom prst="rect">
                      <a:avLst/>
                    </a:prstGeom>
                  </pic:spPr>
                </pic:pic>
              </a:graphicData>
            </a:graphic>
          </wp:inline>
        </w:drawing>
      </w:r>
    </w:p>
    <w:p w14:paraId="713B3BC2" w14:textId="77777777" w:rsidR="00C7657D" w:rsidRDefault="00EF59F6">
      <w:r>
        <w:rPr>
          <w:noProof/>
        </w:rPr>
        <w:drawing>
          <wp:inline distT="0" distB="0" distL="0" distR="0" wp14:anchorId="78E9A596" wp14:editId="3682554B">
            <wp:extent cx="5943600" cy="7691718"/>
            <wp:effectExtent l="0" t="0" r="0" b="0"/>
            <wp:docPr id="11120133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6"/>
                    <a:stretch>
                      <a:fillRect/>
                    </a:stretch>
                  </pic:blipFill>
                  <pic:spPr>
                    <a:xfrm>
                      <a:off x="0" y="0"/>
                      <a:ext cx="5943600" cy="7691718"/>
                    </a:xfrm>
                    <a:prstGeom prst="rect">
                      <a:avLst/>
                    </a:prstGeom>
                  </pic:spPr>
                </pic:pic>
              </a:graphicData>
            </a:graphic>
          </wp:inline>
        </w:drawing>
      </w:r>
    </w:p>
    <w:p w14:paraId="08707698" w14:textId="77777777" w:rsidR="00C7657D" w:rsidRDefault="00EF59F6">
      <w:r>
        <w:rPr>
          <w:noProof/>
        </w:rPr>
        <w:drawing>
          <wp:inline distT="0" distB="0" distL="0" distR="0" wp14:anchorId="410EE401" wp14:editId="734DD852">
            <wp:extent cx="5943600" cy="4592782"/>
            <wp:effectExtent l="0" t="0" r="0" b="0"/>
            <wp:docPr id="5266886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7"/>
                    <a:stretch>
                      <a:fillRect/>
                    </a:stretch>
                  </pic:blipFill>
                  <pic:spPr>
                    <a:xfrm>
                      <a:off x="0" y="0"/>
                      <a:ext cx="5943600" cy="4592782"/>
                    </a:xfrm>
                    <a:prstGeom prst="rect">
                      <a:avLst/>
                    </a:prstGeom>
                  </pic:spPr>
                </pic:pic>
              </a:graphicData>
            </a:graphic>
          </wp:inline>
        </w:drawing>
      </w:r>
    </w:p>
    <w:p w14:paraId="5D825519" w14:textId="77777777" w:rsidR="00C7657D" w:rsidRDefault="00EF59F6">
      <w:r>
        <w:rPr>
          <w:noProof/>
        </w:rPr>
        <w:drawing>
          <wp:inline distT="0" distB="0" distL="0" distR="0" wp14:anchorId="0C70B974" wp14:editId="5B874DC3">
            <wp:extent cx="5943600" cy="7691718"/>
            <wp:effectExtent l="0" t="0" r="0" b="0"/>
            <wp:docPr id="68218866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8"/>
                    <a:stretch>
                      <a:fillRect/>
                    </a:stretch>
                  </pic:blipFill>
                  <pic:spPr>
                    <a:xfrm>
                      <a:off x="0" y="0"/>
                      <a:ext cx="5943600" cy="7691718"/>
                    </a:xfrm>
                    <a:prstGeom prst="rect">
                      <a:avLst/>
                    </a:prstGeom>
                  </pic:spPr>
                </pic:pic>
              </a:graphicData>
            </a:graphic>
          </wp:inline>
        </w:drawing>
      </w:r>
    </w:p>
    <w:p w14:paraId="6C077C8B" w14:textId="77777777" w:rsidR="00C7657D" w:rsidRDefault="00EF59F6">
      <w:r>
        <w:rPr>
          <w:noProof/>
        </w:rPr>
        <w:drawing>
          <wp:inline distT="0" distB="0" distL="0" distR="0" wp14:anchorId="70BF1BA3" wp14:editId="6E942855">
            <wp:extent cx="5943600" cy="7691718"/>
            <wp:effectExtent l="0" t="0" r="0" b="0"/>
            <wp:docPr id="39569802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29"/>
                    <a:stretch>
                      <a:fillRect/>
                    </a:stretch>
                  </pic:blipFill>
                  <pic:spPr>
                    <a:xfrm>
                      <a:off x="0" y="0"/>
                      <a:ext cx="5943600" cy="7691718"/>
                    </a:xfrm>
                    <a:prstGeom prst="rect">
                      <a:avLst/>
                    </a:prstGeom>
                  </pic:spPr>
                </pic:pic>
              </a:graphicData>
            </a:graphic>
          </wp:inline>
        </w:drawing>
      </w:r>
    </w:p>
    <w:p w14:paraId="7641BFE0" w14:textId="77777777" w:rsidR="00C7657D" w:rsidRDefault="00EF59F6">
      <w:r>
        <w:rPr>
          <w:noProof/>
        </w:rPr>
        <w:drawing>
          <wp:inline distT="0" distB="0" distL="0" distR="0" wp14:anchorId="44DC4947" wp14:editId="51F40122">
            <wp:extent cx="5943600" cy="7691718"/>
            <wp:effectExtent l="0" t="0" r="0" b="0"/>
            <wp:docPr id="76479043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0"/>
                    <a:stretch>
                      <a:fillRect/>
                    </a:stretch>
                  </pic:blipFill>
                  <pic:spPr>
                    <a:xfrm>
                      <a:off x="0" y="0"/>
                      <a:ext cx="5943600" cy="7691718"/>
                    </a:xfrm>
                    <a:prstGeom prst="rect">
                      <a:avLst/>
                    </a:prstGeom>
                  </pic:spPr>
                </pic:pic>
              </a:graphicData>
            </a:graphic>
          </wp:inline>
        </w:drawing>
      </w:r>
    </w:p>
    <w:p w14:paraId="536AFD6B" w14:textId="77777777" w:rsidR="00C7657D" w:rsidRDefault="00EF59F6">
      <w:r>
        <w:rPr>
          <w:noProof/>
        </w:rPr>
        <w:drawing>
          <wp:inline distT="0" distB="0" distL="0" distR="0" wp14:anchorId="18DC551D" wp14:editId="57B9F241">
            <wp:extent cx="5943600" cy="4592782"/>
            <wp:effectExtent l="0" t="0" r="0" b="0"/>
            <wp:docPr id="61858648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1"/>
                    <a:stretch>
                      <a:fillRect/>
                    </a:stretch>
                  </pic:blipFill>
                  <pic:spPr>
                    <a:xfrm>
                      <a:off x="0" y="0"/>
                      <a:ext cx="5943600" cy="4592782"/>
                    </a:xfrm>
                    <a:prstGeom prst="rect">
                      <a:avLst/>
                    </a:prstGeom>
                  </pic:spPr>
                </pic:pic>
              </a:graphicData>
            </a:graphic>
          </wp:inline>
        </w:drawing>
      </w:r>
    </w:p>
    <w:p w14:paraId="4A88D440" w14:textId="77777777" w:rsidR="00C7657D" w:rsidRDefault="00EF59F6">
      <w:r>
        <w:rPr>
          <w:noProof/>
        </w:rPr>
        <w:drawing>
          <wp:inline distT="0" distB="0" distL="0" distR="0" wp14:anchorId="138F94B6" wp14:editId="0648CF94">
            <wp:extent cx="5943600" cy="4592782"/>
            <wp:effectExtent l="0" t="0" r="0" b="0"/>
            <wp:docPr id="66996315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2"/>
                    <a:stretch>
                      <a:fillRect/>
                    </a:stretch>
                  </pic:blipFill>
                  <pic:spPr>
                    <a:xfrm>
                      <a:off x="0" y="0"/>
                      <a:ext cx="5943600" cy="4592782"/>
                    </a:xfrm>
                    <a:prstGeom prst="rect">
                      <a:avLst/>
                    </a:prstGeom>
                  </pic:spPr>
                </pic:pic>
              </a:graphicData>
            </a:graphic>
          </wp:inline>
        </w:drawing>
      </w:r>
    </w:p>
    <w:p w14:paraId="7E43880B" w14:textId="77777777" w:rsidR="00C7657D" w:rsidRDefault="00EF59F6">
      <w:r>
        <w:rPr>
          <w:noProof/>
        </w:rPr>
        <w:drawing>
          <wp:inline distT="0" distB="0" distL="0" distR="0" wp14:anchorId="325022DB" wp14:editId="4755E6FA">
            <wp:extent cx="5943600" cy="4592782"/>
            <wp:effectExtent l="0" t="0" r="0" b="0"/>
            <wp:docPr id="3082828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3"/>
                    <a:stretch>
                      <a:fillRect/>
                    </a:stretch>
                  </pic:blipFill>
                  <pic:spPr>
                    <a:xfrm>
                      <a:off x="0" y="0"/>
                      <a:ext cx="5943600" cy="4592782"/>
                    </a:xfrm>
                    <a:prstGeom prst="rect">
                      <a:avLst/>
                    </a:prstGeom>
                  </pic:spPr>
                </pic:pic>
              </a:graphicData>
            </a:graphic>
          </wp:inline>
        </w:drawing>
      </w:r>
    </w:p>
    <w:p w14:paraId="7FC7044E" w14:textId="77777777" w:rsidR="00C7657D" w:rsidRDefault="00EF59F6">
      <w:r>
        <w:rPr>
          <w:noProof/>
        </w:rPr>
        <w:drawing>
          <wp:inline distT="0" distB="0" distL="0" distR="0" wp14:anchorId="458AE03C" wp14:editId="7BC92859">
            <wp:extent cx="5943600" cy="4592782"/>
            <wp:effectExtent l="0" t="0" r="0" b="0"/>
            <wp:docPr id="183920221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4"/>
                    <a:stretch>
                      <a:fillRect/>
                    </a:stretch>
                  </pic:blipFill>
                  <pic:spPr>
                    <a:xfrm>
                      <a:off x="0" y="0"/>
                      <a:ext cx="5943600" cy="4592782"/>
                    </a:xfrm>
                    <a:prstGeom prst="rect">
                      <a:avLst/>
                    </a:prstGeom>
                  </pic:spPr>
                </pic:pic>
              </a:graphicData>
            </a:graphic>
          </wp:inline>
        </w:drawing>
      </w:r>
    </w:p>
    <w:p w14:paraId="10FD1D59" w14:textId="77777777" w:rsidR="00C7657D" w:rsidRDefault="00EF59F6">
      <w:r>
        <w:rPr>
          <w:noProof/>
        </w:rPr>
        <w:drawing>
          <wp:inline distT="0" distB="0" distL="0" distR="0" wp14:anchorId="6F1DD444" wp14:editId="6665314F">
            <wp:extent cx="5943600" cy="4592782"/>
            <wp:effectExtent l="0" t="0" r="0" b="0"/>
            <wp:docPr id="109005744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5"/>
                    <a:stretch>
                      <a:fillRect/>
                    </a:stretch>
                  </pic:blipFill>
                  <pic:spPr>
                    <a:xfrm>
                      <a:off x="0" y="0"/>
                      <a:ext cx="5943600" cy="4592782"/>
                    </a:xfrm>
                    <a:prstGeom prst="rect">
                      <a:avLst/>
                    </a:prstGeom>
                  </pic:spPr>
                </pic:pic>
              </a:graphicData>
            </a:graphic>
          </wp:inline>
        </w:drawing>
      </w:r>
    </w:p>
    <w:p w14:paraId="595BA04B" w14:textId="77777777" w:rsidR="00C7657D" w:rsidRDefault="00EF59F6">
      <w:r>
        <w:rPr>
          <w:noProof/>
        </w:rPr>
        <w:drawing>
          <wp:inline distT="0" distB="0" distL="0" distR="0" wp14:anchorId="5321803C" wp14:editId="47416426">
            <wp:extent cx="5943600" cy="4592782"/>
            <wp:effectExtent l="0" t="0" r="0" b="0"/>
            <wp:docPr id="93849678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6"/>
                    <a:stretch>
                      <a:fillRect/>
                    </a:stretch>
                  </pic:blipFill>
                  <pic:spPr>
                    <a:xfrm>
                      <a:off x="0" y="0"/>
                      <a:ext cx="5943600" cy="4592782"/>
                    </a:xfrm>
                    <a:prstGeom prst="rect">
                      <a:avLst/>
                    </a:prstGeom>
                  </pic:spPr>
                </pic:pic>
              </a:graphicData>
            </a:graphic>
          </wp:inline>
        </w:drawing>
      </w:r>
    </w:p>
    <w:p w14:paraId="2B214998" w14:textId="77777777" w:rsidR="00C7657D" w:rsidRDefault="00EF59F6">
      <w:r>
        <w:rPr>
          <w:noProof/>
        </w:rPr>
        <w:drawing>
          <wp:inline distT="0" distB="0" distL="0" distR="0" wp14:anchorId="32ABE44A" wp14:editId="0761C699">
            <wp:extent cx="5943600" cy="4592782"/>
            <wp:effectExtent l="0" t="0" r="0" b="0"/>
            <wp:docPr id="7969460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7"/>
                    <a:stretch>
                      <a:fillRect/>
                    </a:stretch>
                  </pic:blipFill>
                  <pic:spPr>
                    <a:xfrm>
                      <a:off x="0" y="0"/>
                      <a:ext cx="5943600" cy="4592782"/>
                    </a:xfrm>
                    <a:prstGeom prst="rect">
                      <a:avLst/>
                    </a:prstGeom>
                  </pic:spPr>
                </pic:pic>
              </a:graphicData>
            </a:graphic>
          </wp:inline>
        </w:drawing>
      </w:r>
    </w:p>
    <w:p w14:paraId="371118B9" w14:textId="77777777" w:rsidR="00C7657D" w:rsidRDefault="00EF59F6">
      <w:r>
        <w:rPr>
          <w:noProof/>
        </w:rPr>
        <w:drawing>
          <wp:inline distT="0" distB="0" distL="0" distR="0" wp14:anchorId="4D0C9BA5" wp14:editId="77BBEE64">
            <wp:extent cx="5943600" cy="4592782"/>
            <wp:effectExtent l="0" t="0" r="0" b="0"/>
            <wp:docPr id="60890107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8"/>
                    <a:stretch>
                      <a:fillRect/>
                    </a:stretch>
                  </pic:blipFill>
                  <pic:spPr>
                    <a:xfrm>
                      <a:off x="0" y="0"/>
                      <a:ext cx="5943600" cy="4592782"/>
                    </a:xfrm>
                    <a:prstGeom prst="rect">
                      <a:avLst/>
                    </a:prstGeom>
                  </pic:spPr>
                </pic:pic>
              </a:graphicData>
            </a:graphic>
          </wp:inline>
        </w:drawing>
      </w:r>
    </w:p>
    <w:p w14:paraId="25EE3625" w14:textId="77777777" w:rsidR="00C7657D" w:rsidRDefault="00EF59F6">
      <w:r>
        <w:rPr>
          <w:noProof/>
        </w:rPr>
        <w:drawing>
          <wp:inline distT="0" distB="0" distL="0" distR="0" wp14:anchorId="7FB57047" wp14:editId="6EA16108">
            <wp:extent cx="5943600" cy="4592782"/>
            <wp:effectExtent l="0" t="0" r="0" b="0"/>
            <wp:docPr id="78427605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39"/>
                    <a:stretch>
                      <a:fillRect/>
                    </a:stretch>
                  </pic:blipFill>
                  <pic:spPr>
                    <a:xfrm>
                      <a:off x="0" y="0"/>
                      <a:ext cx="5943600" cy="4592782"/>
                    </a:xfrm>
                    <a:prstGeom prst="rect">
                      <a:avLst/>
                    </a:prstGeom>
                  </pic:spPr>
                </pic:pic>
              </a:graphicData>
            </a:graphic>
          </wp:inline>
        </w:drawing>
      </w:r>
    </w:p>
    <w:p w14:paraId="3E9FE11D" w14:textId="77777777" w:rsidR="00C7657D" w:rsidRDefault="00EF59F6">
      <w:r>
        <w:rPr>
          <w:noProof/>
        </w:rPr>
        <w:drawing>
          <wp:inline distT="0" distB="0" distL="0" distR="0" wp14:anchorId="401458E2" wp14:editId="67A29C02">
            <wp:extent cx="5943600" cy="4592782"/>
            <wp:effectExtent l="0" t="0" r="0" b="0"/>
            <wp:docPr id="71160185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0"/>
                    <a:stretch>
                      <a:fillRect/>
                    </a:stretch>
                  </pic:blipFill>
                  <pic:spPr>
                    <a:xfrm>
                      <a:off x="0" y="0"/>
                      <a:ext cx="5943600" cy="4592782"/>
                    </a:xfrm>
                    <a:prstGeom prst="rect">
                      <a:avLst/>
                    </a:prstGeom>
                  </pic:spPr>
                </pic:pic>
              </a:graphicData>
            </a:graphic>
          </wp:inline>
        </w:drawing>
      </w:r>
    </w:p>
    <w:p w14:paraId="168BEDCE" w14:textId="77777777" w:rsidR="00C7657D" w:rsidRDefault="00EF59F6">
      <w:r>
        <w:rPr>
          <w:noProof/>
        </w:rPr>
        <w:drawing>
          <wp:inline distT="0" distB="0" distL="0" distR="0" wp14:anchorId="6447E49F" wp14:editId="351A972E">
            <wp:extent cx="5943600" cy="4592782"/>
            <wp:effectExtent l="0" t="0" r="0" b="0"/>
            <wp:docPr id="68487257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1"/>
                    <a:stretch>
                      <a:fillRect/>
                    </a:stretch>
                  </pic:blipFill>
                  <pic:spPr>
                    <a:xfrm>
                      <a:off x="0" y="0"/>
                      <a:ext cx="5943600" cy="4592782"/>
                    </a:xfrm>
                    <a:prstGeom prst="rect">
                      <a:avLst/>
                    </a:prstGeom>
                  </pic:spPr>
                </pic:pic>
              </a:graphicData>
            </a:graphic>
          </wp:inline>
        </w:drawing>
      </w:r>
    </w:p>
    <w:p w14:paraId="112EAA44" w14:textId="77777777" w:rsidR="00C7657D" w:rsidRDefault="00EF59F6">
      <w:r>
        <w:rPr>
          <w:noProof/>
        </w:rPr>
        <w:drawing>
          <wp:inline distT="0" distB="0" distL="0" distR="0" wp14:anchorId="58269D5F" wp14:editId="5C70214C">
            <wp:extent cx="5943600" cy="4592782"/>
            <wp:effectExtent l="0" t="0" r="0" b="0"/>
            <wp:docPr id="100622391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2"/>
                    <a:stretch>
                      <a:fillRect/>
                    </a:stretch>
                  </pic:blipFill>
                  <pic:spPr>
                    <a:xfrm>
                      <a:off x="0" y="0"/>
                      <a:ext cx="5943600" cy="4592782"/>
                    </a:xfrm>
                    <a:prstGeom prst="rect">
                      <a:avLst/>
                    </a:prstGeom>
                  </pic:spPr>
                </pic:pic>
              </a:graphicData>
            </a:graphic>
          </wp:inline>
        </w:drawing>
      </w:r>
    </w:p>
    <w:p w14:paraId="4646AF8B" w14:textId="77777777" w:rsidR="00C7657D" w:rsidRDefault="00EF59F6">
      <w:r>
        <w:rPr>
          <w:noProof/>
        </w:rPr>
        <w:drawing>
          <wp:inline distT="0" distB="0" distL="0" distR="0" wp14:anchorId="54BA4E01" wp14:editId="0A4F5DB3">
            <wp:extent cx="5943600" cy="4592782"/>
            <wp:effectExtent l="0" t="0" r="0" b="0"/>
            <wp:docPr id="1609921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3"/>
                    <a:stretch>
                      <a:fillRect/>
                    </a:stretch>
                  </pic:blipFill>
                  <pic:spPr>
                    <a:xfrm>
                      <a:off x="0" y="0"/>
                      <a:ext cx="5943600" cy="4592782"/>
                    </a:xfrm>
                    <a:prstGeom prst="rect">
                      <a:avLst/>
                    </a:prstGeom>
                  </pic:spPr>
                </pic:pic>
              </a:graphicData>
            </a:graphic>
          </wp:inline>
        </w:drawing>
      </w:r>
    </w:p>
    <w:p w14:paraId="20C95438" w14:textId="77777777" w:rsidR="00C7657D" w:rsidRDefault="00EF59F6">
      <w:r>
        <w:rPr>
          <w:noProof/>
        </w:rPr>
        <w:drawing>
          <wp:inline distT="0" distB="0" distL="0" distR="0" wp14:anchorId="21CA4DA2" wp14:editId="6910FCC4">
            <wp:extent cx="5943600" cy="4592782"/>
            <wp:effectExtent l="0" t="0" r="0" b="0"/>
            <wp:docPr id="99954126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4"/>
                    <a:stretch>
                      <a:fillRect/>
                    </a:stretch>
                  </pic:blipFill>
                  <pic:spPr>
                    <a:xfrm>
                      <a:off x="0" y="0"/>
                      <a:ext cx="5943600" cy="4592782"/>
                    </a:xfrm>
                    <a:prstGeom prst="rect">
                      <a:avLst/>
                    </a:prstGeom>
                  </pic:spPr>
                </pic:pic>
              </a:graphicData>
            </a:graphic>
          </wp:inline>
        </w:drawing>
      </w:r>
    </w:p>
    <w:p w14:paraId="66B0B152" w14:textId="77777777" w:rsidR="00C7657D" w:rsidRDefault="00EF59F6">
      <w:r>
        <w:rPr>
          <w:noProof/>
        </w:rPr>
        <w:drawing>
          <wp:inline distT="0" distB="0" distL="0" distR="0" wp14:anchorId="4BBDDEE4" wp14:editId="4E1CBC0D">
            <wp:extent cx="5943600" cy="4592782"/>
            <wp:effectExtent l="0" t="0" r="0" b="0"/>
            <wp:docPr id="86687910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5"/>
                    <a:stretch>
                      <a:fillRect/>
                    </a:stretch>
                  </pic:blipFill>
                  <pic:spPr>
                    <a:xfrm>
                      <a:off x="0" y="0"/>
                      <a:ext cx="5943600" cy="4592782"/>
                    </a:xfrm>
                    <a:prstGeom prst="rect">
                      <a:avLst/>
                    </a:prstGeom>
                  </pic:spPr>
                </pic:pic>
              </a:graphicData>
            </a:graphic>
          </wp:inline>
        </w:drawing>
      </w:r>
    </w:p>
    <w:p w14:paraId="238F93D9" w14:textId="77777777" w:rsidR="00C7657D" w:rsidRDefault="00EF59F6">
      <w:r>
        <w:rPr>
          <w:noProof/>
        </w:rPr>
        <w:drawing>
          <wp:inline distT="0" distB="0" distL="0" distR="0" wp14:anchorId="3F6715CA" wp14:editId="70BBC2C4">
            <wp:extent cx="5943600" cy="4592782"/>
            <wp:effectExtent l="0" t="0" r="0" b="0"/>
            <wp:docPr id="61006309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6"/>
                    <a:stretch>
                      <a:fillRect/>
                    </a:stretch>
                  </pic:blipFill>
                  <pic:spPr>
                    <a:xfrm>
                      <a:off x="0" y="0"/>
                      <a:ext cx="5943600" cy="4592782"/>
                    </a:xfrm>
                    <a:prstGeom prst="rect">
                      <a:avLst/>
                    </a:prstGeom>
                  </pic:spPr>
                </pic:pic>
              </a:graphicData>
            </a:graphic>
          </wp:inline>
        </w:drawing>
      </w:r>
    </w:p>
    <w:p w14:paraId="5627A560" w14:textId="77777777" w:rsidR="00C7657D" w:rsidRDefault="00EF59F6">
      <w:r>
        <w:rPr>
          <w:noProof/>
        </w:rPr>
        <w:drawing>
          <wp:inline distT="0" distB="0" distL="0" distR="0" wp14:anchorId="6E2BD7FB" wp14:editId="23099EEA">
            <wp:extent cx="5943600" cy="4592782"/>
            <wp:effectExtent l="0" t="0" r="0" b="0"/>
            <wp:docPr id="109294593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7"/>
                    <a:stretch>
                      <a:fillRect/>
                    </a:stretch>
                  </pic:blipFill>
                  <pic:spPr>
                    <a:xfrm>
                      <a:off x="0" y="0"/>
                      <a:ext cx="5943600" cy="4592782"/>
                    </a:xfrm>
                    <a:prstGeom prst="rect">
                      <a:avLst/>
                    </a:prstGeom>
                  </pic:spPr>
                </pic:pic>
              </a:graphicData>
            </a:graphic>
          </wp:inline>
        </w:drawing>
      </w:r>
    </w:p>
    <w:p w14:paraId="4A0040E5" w14:textId="77777777" w:rsidR="00C7657D" w:rsidRDefault="00EF59F6">
      <w:r>
        <w:rPr>
          <w:noProof/>
        </w:rPr>
        <w:drawing>
          <wp:inline distT="0" distB="0" distL="0" distR="0" wp14:anchorId="43222BAF" wp14:editId="10F2A6A7">
            <wp:extent cx="5943600" cy="4592782"/>
            <wp:effectExtent l="0" t="0" r="0" b="0"/>
            <wp:docPr id="20079097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8"/>
                    <a:stretch>
                      <a:fillRect/>
                    </a:stretch>
                  </pic:blipFill>
                  <pic:spPr>
                    <a:xfrm>
                      <a:off x="0" y="0"/>
                      <a:ext cx="5943600" cy="4592782"/>
                    </a:xfrm>
                    <a:prstGeom prst="rect">
                      <a:avLst/>
                    </a:prstGeom>
                  </pic:spPr>
                </pic:pic>
              </a:graphicData>
            </a:graphic>
          </wp:inline>
        </w:drawing>
      </w:r>
    </w:p>
    <w:p w14:paraId="06C6760C" w14:textId="77777777" w:rsidR="00C7657D" w:rsidRDefault="00EF59F6">
      <w:r>
        <w:rPr>
          <w:noProof/>
        </w:rPr>
        <w:drawing>
          <wp:inline distT="0" distB="0" distL="0" distR="0" wp14:anchorId="47F0127C" wp14:editId="6001F344">
            <wp:extent cx="5943600" cy="4592782"/>
            <wp:effectExtent l="0" t="0" r="0" b="0"/>
            <wp:docPr id="199967723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49"/>
                    <a:stretch>
                      <a:fillRect/>
                    </a:stretch>
                  </pic:blipFill>
                  <pic:spPr>
                    <a:xfrm>
                      <a:off x="0" y="0"/>
                      <a:ext cx="5943600" cy="4592782"/>
                    </a:xfrm>
                    <a:prstGeom prst="rect">
                      <a:avLst/>
                    </a:prstGeom>
                  </pic:spPr>
                </pic:pic>
              </a:graphicData>
            </a:graphic>
          </wp:inline>
        </w:drawing>
      </w:r>
    </w:p>
    <w:p w14:paraId="06AB7092" w14:textId="77777777" w:rsidR="00C7657D" w:rsidRDefault="00EF59F6">
      <w:r>
        <w:rPr>
          <w:noProof/>
        </w:rPr>
        <w:drawing>
          <wp:inline distT="0" distB="0" distL="0" distR="0" wp14:anchorId="45DE57D6" wp14:editId="7DDC884D">
            <wp:extent cx="5943600" cy="4592782"/>
            <wp:effectExtent l="0" t="0" r="0" b="0"/>
            <wp:docPr id="154199629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0"/>
                    <a:stretch>
                      <a:fillRect/>
                    </a:stretch>
                  </pic:blipFill>
                  <pic:spPr>
                    <a:xfrm>
                      <a:off x="0" y="0"/>
                      <a:ext cx="5943600" cy="4592782"/>
                    </a:xfrm>
                    <a:prstGeom prst="rect">
                      <a:avLst/>
                    </a:prstGeom>
                  </pic:spPr>
                </pic:pic>
              </a:graphicData>
            </a:graphic>
          </wp:inline>
        </w:drawing>
      </w:r>
    </w:p>
    <w:p w14:paraId="7A0A4C14" w14:textId="77777777" w:rsidR="00C7657D" w:rsidRDefault="00EF59F6">
      <w:r>
        <w:rPr>
          <w:noProof/>
        </w:rPr>
        <w:drawing>
          <wp:inline distT="0" distB="0" distL="0" distR="0" wp14:anchorId="1065F0D4" wp14:editId="31D4BC6C">
            <wp:extent cx="5943600" cy="4592782"/>
            <wp:effectExtent l="0" t="0" r="0" b="0"/>
            <wp:docPr id="31392607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1"/>
                    <a:stretch>
                      <a:fillRect/>
                    </a:stretch>
                  </pic:blipFill>
                  <pic:spPr>
                    <a:xfrm>
                      <a:off x="0" y="0"/>
                      <a:ext cx="5943600" cy="4592782"/>
                    </a:xfrm>
                    <a:prstGeom prst="rect">
                      <a:avLst/>
                    </a:prstGeom>
                  </pic:spPr>
                </pic:pic>
              </a:graphicData>
            </a:graphic>
          </wp:inline>
        </w:drawing>
      </w:r>
    </w:p>
    <w:p w14:paraId="7815A08F" w14:textId="77777777" w:rsidR="00C7657D" w:rsidRDefault="00EF59F6">
      <w:r>
        <w:rPr>
          <w:noProof/>
        </w:rPr>
        <w:drawing>
          <wp:inline distT="0" distB="0" distL="0" distR="0" wp14:anchorId="494D590B" wp14:editId="375DE4B9">
            <wp:extent cx="5943600" cy="4592782"/>
            <wp:effectExtent l="0" t="0" r="0" b="0"/>
            <wp:docPr id="126034477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2"/>
                    <a:stretch>
                      <a:fillRect/>
                    </a:stretch>
                  </pic:blipFill>
                  <pic:spPr>
                    <a:xfrm>
                      <a:off x="0" y="0"/>
                      <a:ext cx="5943600" cy="4592782"/>
                    </a:xfrm>
                    <a:prstGeom prst="rect">
                      <a:avLst/>
                    </a:prstGeom>
                  </pic:spPr>
                </pic:pic>
              </a:graphicData>
            </a:graphic>
          </wp:inline>
        </w:drawing>
      </w:r>
    </w:p>
    <w:p w14:paraId="70BD938B" w14:textId="77777777" w:rsidR="00C7657D" w:rsidRDefault="00EF59F6">
      <w:r>
        <w:rPr>
          <w:noProof/>
        </w:rPr>
        <w:drawing>
          <wp:inline distT="0" distB="0" distL="0" distR="0" wp14:anchorId="281C4C00" wp14:editId="609C57B7">
            <wp:extent cx="5943600" cy="4592782"/>
            <wp:effectExtent l="0" t="0" r="0" b="0"/>
            <wp:docPr id="27441761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3"/>
                    <a:stretch>
                      <a:fillRect/>
                    </a:stretch>
                  </pic:blipFill>
                  <pic:spPr>
                    <a:xfrm>
                      <a:off x="0" y="0"/>
                      <a:ext cx="5943600" cy="4592782"/>
                    </a:xfrm>
                    <a:prstGeom prst="rect">
                      <a:avLst/>
                    </a:prstGeom>
                  </pic:spPr>
                </pic:pic>
              </a:graphicData>
            </a:graphic>
          </wp:inline>
        </w:drawing>
      </w:r>
    </w:p>
    <w:p w14:paraId="33D2369B" w14:textId="77777777" w:rsidR="00C7657D" w:rsidRDefault="00EF59F6">
      <w:r>
        <w:rPr>
          <w:noProof/>
        </w:rPr>
        <w:drawing>
          <wp:inline distT="0" distB="0" distL="0" distR="0" wp14:anchorId="68DDFEC4" wp14:editId="278385A3">
            <wp:extent cx="5943600" cy="4592782"/>
            <wp:effectExtent l="0" t="0" r="0" b="0"/>
            <wp:docPr id="148775539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4"/>
                    <a:stretch>
                      <a:fillRect/>
                    </a:stretch>
                  </pic:blipFill>
                  <pic:spPr>
                    <a:xfrm>
                      <a:off x="0" y="0"/>
                      <a:ext cx="5943600" cy="4592782"/>
                    </a:xfrm>
                    <a:prstGeom prst="rect">
                      <a:avLst/>
                    </a:prstGeom>
                  </pic:spPr>
                </pic:pic>
              </a:graphicData>
            </a:graphic>
          </wp:inline>
        </w:drawing>
      </w:r>
    </w:p>
    <w:p w14:paraId="22859C92" w14:textId="77777777" w:rsidR="00C7657D" w:rsidRDefault="00EF59F6">
      <w:r>
        <w:rPr>
          <w:noProof/>
        </w:rPr>
        <w:drawing>
          <wp:inline distT="0" distB="0" distL="0" distR="0" wp14:anchorId="7BAA8F49" wp14:editId="5947D1E3">
            <wp:extent cx="5943600" cy="4592782"/>
            <wp:effectExtent l="0" t="0" r="0" b="0"/>
            <wp:docPr id="46644499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5"/>
                    <a:stretch>
                      <a:fillRect/>
                    </a:stretch>
                  </pic:blipFill>
                  <pic:spPr>
                    <a:xfrm>
                      <a:off x="0" y="0"/>
                      <a:ext cx="5943600" cy="4592782"/>
                    </a:xfrm>
                    <a:prstGeom prst="rect">
                      <a:avLst/>
                    </a:prstGeom>
                  </pic:spPr>
                </pic:pic>
              </a:graphicData>
            </a:graphic>
          </wp:inline>
        </w:drawing>
      </w:r>
    </w:p>
    <w:p w14:paraId="7AD452B8" w14:textId="77777777" w:rsidR="00C7657D" w:rsidRDefault="00EF59F6">
      <w:r>
        <w:rPr>
          <w:noProof/>
        </w:rPr>
        <w:drawing>
          <wp:inline distT="0" distB="0" distL="0" distR="0" wp14:anchorId="334BE0BC" wp14:editId="00F95C06">
            <wp:extent cx="5943600" cy="4592782"/>
            <wp:effectExtent l="0" t="0" r="0" b="0"/>
            <wp:docPr id="96890543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6"/>
                    <a:stretch>
                      <a:fillRect/>
                    </a:stretch>
                  </pic:blipFill>
                  <pic:spPr>
                    <a:xfrm>
                      <a:off x="0" y="0"/>
                      <a:ext cx="5943600" cy="4592782"/>
                    </a:xfrm>
                    <a:prstGeom prst="rect">
                      <a:avLst/>
                    </a:prstGeom>
                  </pic:spPr>
                </pic:pic>
              </a:graphicData>
            </a:graphic>
          </wp:inline>
        </w:drawing>
      </w:r>
    </w:p>
    <w:p w14:paraId="3E765A33" w14:textId="77777777" w:rsidR="00C7657D" w:rsidRDefault="00EF59F6">
      <w:r>
        <w:rPr>
          <w:noProof/>
        </w:rPr>
        <w:drawing>
          <wp:inline distT="0" distB="0" distL="0" distR="0" wp14:anchorId="794C0FD8" wp14:editId="7608BE1D">
            <wp:extent cx="5943600" cy="4592782"/>
            <wp:effectExtent l="0" t="0" r="0" b="0"/>
            <wp:docPr id="97559490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7"/>
                    <a:stretch>
                      <a:fillRect/>
                    </a:stretch>
                  </pic:blipFill>
                  <pic:spPr>
                    <a:xfrm>
                      <a:off x="0" y="0"/>
                      <a:ext cx="5943600" cy="4592782"/>
                    </a:xfrm>
                    <a:prstGeom prst="rect">
                      <a:avLst/>
                    </a:prstGeom>
                  </pic:spPr>
                </pic:pic>
              </a:graphicData>
            </a:graphic>
          </wp:inline>
        </w:drawing>
      </w:r>
    </w:p>
    <w:p w14:paraId="5D6F2C05" w14:textId="77777777" w:rsidR="00C7657D" w:rsidRDefault="00EF59F6">
      <w:r>
        <w:rPr>
          <w:noProof/>
        </w:rPr>
        <w:drawing>
          <wp:inline distT="0" distB="0" distL="0" distR="0" wp14:anchorId="48725273" wp14:editId="64D1DF9D">
            <wp:extent cx="5943600" cy="4592782"/>
            <wp:effectExtent l="0" t="0" r="0" b="0"/>
            <wp:docPr id="102503771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8"/>
                    <a:stretch>
                      <a:fillRect/>
                    </a:stretch>
                  </pic:blipFill>
                  <pic:spPr>
                    <a:xfrm>
                      <a:off x="0" y="0"/>
                      <a:ext cx="5943600" cy="4592782"/>
                    </a:xfrm>
                    <a:prstGeom prst="rect">
                      <a:avLst/>
                    </a:prstGeom>
                  </pic:spPr>
                </pic:pic>
              </a:graphicData>
            </a:graphic>
          </wp:inline>
        </w:drawing>
      </w:r>
    </w:p>
    <w:p w14:paraId="0CF89F53" w14:textId="77777777" w:rsidR="00C7657D" w:rsidRDefault="00EF59F6">
      <w:r>
        <w:rPr>
          <w:noProof/>
        </w:rPr>
        <w:drawing>
          <wp:inline distT="0" distB="0" distL="0" distR="0" wp14:anchorId="627C8212" wp14:editId="5D96C5ED">
            <wp:extent cx="5943600" cy="4592782"/>
            <wp:effectExtent l="0" t="0" r="0" b="0"/>
            <wp:docPr id="35306905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59"/>
                    <a:stretch>
                      <a:fillRect/>
                    </a:stretch>
                  </pic:blipFill>
                  <pic:spPr>
                    <a:xfrm>
                      <a:off x="0" y="0"/>
                      <a:ext cx="5943600" cy="4592782"/>
                    </a:xfrm>
                    <a:prstGeom prst="rect">
                      <a:avLst/>
                    </a:prstGeom>
                  </pic:spPr>
                </pic:pic>
              </a:graphicData>
            </a:graphic>
          </wp:inline>
        </w:drawing>
      </w:r>
    </w:p>
    <w:p w14:paraId="3904EF05" w14:textId="77777777" w:rsidR="00C7657D" w:rsidRDefault="00EF59F6">
      <w:r>
        <w:rPr>
          <w:noProof/>
        </w:rPr>
        <w:drawing>
          <wp:inline distT="0" distB="0" distL="0" distR="0" wp14:anchorId="7C3409AF" wp14:editId="736470B0">
            <wp:extent cx="5943600" cy="4592782"/>
            <wp:effectExtent l="0" t="0" r="0" b="0"/>
            <wp:docPr id="74333008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0"/>
                    <a:stretch>
                      <a:fillRect/>
                    </a:stretch>
                  </pic:blipFill>
                  <pic:spPr>
                    <a:xfrm>
                      <a:off x="0" y="0"/>
                      <a:ext cx="5943600" cy="4592782"/>
                    </a:xfrm>
                    <a:prstGeom prst="rect">
                      <a:avLst/>
                    </a:prstGeom>
                  </pic:spPr>
                </pic:pic>
              </a:graphicData>
            </a:graphic>
          </wp:inline>
        </w:drawing>
      </w:r>
    </w:p>
    <w:p w14:paraId="0D5271AE" w14:textId="77777777" w:rsidR="00C7657D" w:rsidRDefault="00EF59F6">
      <w:r>
        <w:rPr>
          <w:noProof/>
        </w:rPr>
        <w:drawing>
          <wp:inline distT="0" distB="0" distL="0" distR="0" wp14:anchorId="6F44025A" wp14:editId="1F1B1EA0">
            <wp:extent cx="5943600" cy="4592782"/>
            <wp:effectExtent l="0" t="0" r="0" b="0"/>
            <wp:docPr id="166897362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1"/>
                    <a:stretch>
                      <a:fillRect/>
                    </a:stretch>
                  </pic:blipFill>
                  <pic:spPr>
                    <a:xfrm>
                      <a:off x="0" y="0"/>
                      <a:ext cx="5943600" cy="4592782"/>
                    </a:xfrm>
                    <a:prstGeom prst="rect">
                      <a:avLst/>
                    </a:prstGeom>
                  </pic:spPr>
                </pic:pic>
              </a:graphicData>
            </a:graphic>
          </wp:inline>
        </w:drawing>
      </w:r>
    </w:p>
    <w:p w14:paraId="2EDFD20A" w14:textId="77777777" w:rsidR="00C7657D" w:rsidRDefault="00EF59F6">
      <w:r>
        <w:rPr>
          <w:noProof/>
        </w:rPr>
        <w:drawing>
          <wp:inline distT="0" distB="0" distL="0" distR="0" wp14:anchorId="6E729133" wp14:editId="3C3950C2">
            <wp:extent cx="5943600" cy="4592782"/>
            <wp:effectExtent l="0" t="0" r="0" b="0"/>
            <wp:docPr id="53937733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2"/>
                    <a:stretch>
                      <a:fillRect/>
                    </a:stretch>
                  </pic:blipFill>
                  <pic:spPr>
                    <a:xfrm>
                      <a:off x="0" y="0"/>
                      <a:ext cx="5943600" cy="4592782"/>
                    </a:xfrm>
                    <a:prstGeom prst="rect">
                      <a:avLst/>
                    </a:prstGeom>
                  </pic:spPr>
                </pic:pic>
              </a:graphicData>
            </a:graphic>
          </wp:inline>
        </w:drawing>
      </w:r>
    </w:p>
    <w:p w14:paraId="5B899B74" w14:textId="77777777" w:rsidR="00C7657D" w:rsidRDefault="00EF59F6">
      <w:r>
        <w:rPr>
          <w:noProof/>
        </w:rPr>
        <w:drawing>
          <wp:inline distT="0" distB="0" distL="0" distR="0" wp14:anchorId="7DDBE66F" wp14:editId="782426DC">
            <wp:extent cx="5943600" cy="4592782"/>
            <wp:effectExtent l="0" t="0" r="0" b="0"/>
            <wp:docPr id="201200934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3"/>
                    <a:stretch>
                      <a:fillRect/>
                    </a:stretch>
                  </pic:blipFill>
                  <pic:spPr>
                    <a:xfrm>
                      <a:off x="0" y="0"/>
                      <a:ext cx="5943600" cy="4592782"/>
                    </a:xfrm>
                    <a:prstGeom prst="rect">
                      <a:avLst/>
                    </a:prstGeom>
                  </pic:spPr>
                </pic:pic>
              </a:graphicData>
            </a:graphic>
          </wp:inline>
        </w:drawing>
      </w:r>
    </w:p>
    <w:p w14:paraId="491D9877" w14:textId="77777777" w:rsidR="00C7657D" w:rsidRDefault="00EF59F6">
      <w:r>
        <w:rPr>
          <w:noProof/>
        </w:rPr>
        <w:drawing>
          <wp:inline distT="0" distB="0" distL="0" distR="0" wp14:anchorId="1DF3AD8D" wp14:editId="2855B5CB">
            <wp:extent cx="5943600" cy="4592782"/>
            <wp:effectExtent l="0" t="0" r="0" b="0"/>
            <wp:docPr id="177746411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4"/>
                    <a:stretch>
                      <a:fillRect/>
                    </a:stretch>
                  </pic:blipFill>
                  <pic:spPr>
                    <a:xfrm>
                      <a:off x="0" y="0"/>
                      <a:ext cx="5943600" cy="4592782"/>
                    </a:xfrm>
                    <a:prstGeom prst="rect">
                      <a:avLst/>
                    </a:prstGeom>
                  </pic:spPr>
                </pic:pic>
              </a:graphicData>
            </a:graphic>
          </wp:inline>
        </w:drawing>
      </w:r>
    </w:p>
    <w:p w14:paraId="0F6EF994" w14:textId="77777777" w:rsidR="00C7657D" w:rsidRDefault="00EF59F6">
      <w:r>
        <w:rPr>
          <w:noProof/>
        </w:rPr>
        <w:drawing>
          <wp:inline distT="0" distB="0" distL="0" distR="0" wp14:anchorId="7B2BEFBB" wp14:editId="5F98C19B">
            <wp:extent cx="5943600" cy="4592782"/>
            <wp:effectExtent l="0" t="0" r="0" b="0"/>
            <wp:docPr id="43589638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5"/>
                    <a:stretch>
                      <a:fillRect/>
                    </a:stretch>
                  </pic:blipFill>
                  <pic:spPr>
                    <a:xfrm>
                      <a:off x="0" y="0"/>
                      <a:ext cx="5943600" cy="4592782"/>
                    </a:xfrm>
                    <a:prstGeom prst="rect">
                      <a:avLst/>
                    </a:prstGeom>
                  </pic:spPr>
                </pic:pic>
              </a:graphicData>
            </a:graphic>
          </wp:inline>
        </w:drawing>
      </w:r>
    </w:p>
    <w:p w14:paraId="2F696F45" w14:textId="77777777" w:rsidR="00C7657D" w:rsidRDefault="00EF59F6">
      <w:r>
        <w:rPr>
          <w:noProof/>
        </w:rPr>
        <w:drawing>
          <wp:inline distT="0" distB="0" distL="0" distR="0" wp14:anchorId="02484E13" wp14:editId="2AE7DE8F">
            <wp:extent cx="5943600" cy="4592782"/>
            <wp:effectExtent l="0" t="0" r="0" b="0"/>
            <wp:docPr id="168190486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6"/>
                    <a:stretch>
                      <a:fillRect/>
                    </a:stretch>
                  </pic:blipFill>
                  <pic:spPr>
                    <a:xfrm>
                      <a:off x="0" y="0"/>
                      <a:ext cx="5943600" cy="4592782"/>
                    </a:xfrm>
                    <a:prstGeom prst="rect">
                      <a:avLst/>
                    </a:prstGeom>
                  </pic:spPr>
                </pic:pic>
              </a:graphicData>
            </a:graphic>
          </wp:inline>
        </w:drawing>
      </w:r>
    </w:p>
    <w:p w14:paraId="7ADE6EFF" w14:textId="77777777" w:rsidR="00C7657D" w:rsidRDefault="00EF59F6">
      <w:r>
        <w:rPr>
          <w:noProof/>
        </w:rPr>
        <w:drawing>
          <wp:inline distT="0" distB="0" distL="0" distR="0" wp14:anchorId="1C51DB83" wp14:editId="0B5EE69E">
            <wp:extent cx="5943600" cy="4592782"/>
            <wp:effectExtent l="0" t="0" r="0" b="0"/>
            <wp:docPr id="76672900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7"/>
                    <a:stretch>
                      <a:fillRect/>
                    </a:stretch>
                  </pic:blipFill>
                  <pic:spPr>
                    <a:xfrm>
                      <a:off x="0" y="0"/>
                      <a:ext cx="5943600" cy="4592782"/>
                    </a:xfrm>
                    <a:prstGeom prst="rect">
                      <a:avLst/>
                    </a:prstGeom>
                  </pic:spPr>
                </pic:pic>
              </a:graphicData>
            </a:graphic>
          </wp:inline>
        </w:drawing>
      </w:r>
    </w:p>
    <w:p w14:paraId="42553109" w14:textId="77777777" w:rsidR="00C7657D" w:rsidRDefault="00EF59F6">
      <w:r>
        <w:rPr>
          <w:noProof/>
        </w:rPr>
        <w:drawing>
          <wp:inline distT="0" distB="0" distL="0" distR="0" wp14:anchorId="52C1ED73" wp14:editId="74BF3B80">
            <wp:extent cx="5943600" cy="4592782"/>
            <wp:effectExtent l="0" t="0" r="0" b="0"/>
            <wp:docPr id="115484435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8"/>
                    <a:stretch>
                      <a:fillRect/>
                    </a:stretch>
                  </pic:blipFill>
                  <pic:spPr>
                    <a:xfrm>
                      <a:off x="0" y="0"/>
                      <a:ext cx="5943600" cy="4592782"/>
                    </a:xfrm>
                    <a:prstGeom prst="rect">
                      <a:avLst/>
                    </a:prstGeom>
                  </pic:spPr>
                </pic:pic>
              </a:graphicData>
            </a:graphic>
          </wp:inline>
        </w:drawing>
      </w:r>
    </w:p>
    <w:p w14:paraId="5946FE9C" w14:textId="77777777" w:rsidR="00C7657D" w:rsidRDefault="00EF59F6">
      <w:r>
        <w:rPr>
          <w:noProof/>
        </w:rPr>
        <w:drawing>
          <wp:inline distT="0" distB="0" distL="0" distR="0" wp14:anchorId="675A9ED3" wp14:editId="1A8BF246">
            <wp:extent cx="5943600" cy="4592782"/>
            <wp:effectExtent l="0" t="0" r="0" b="0"/>
            <wp:docPr id="56814457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69"/>
                    <a:stretch>
                      <a:fillRect/>
                    </a:stretch>
                  </pic:blipFill>
                  <pic:spPr>
                    <a:xfrm>
                      <a:off x="0" y="0"/>
                      <a:ext cx="5943600" cy="4592782"/>
                    </a:xfrm>
                    <a:prstGeom prst="rect">
                      <a:avLst/>
                    </a:prstGeom>
                  </pic:spPr>
                </pic:pic>
              </a:graphicData>
            </a:graphic>
          </wp:inline>
        </w:drawing>
      </w:r>
    </w:p>
    <w:p w14:paraId="13A2866F" w14:textId="77777777" w:rsidR="00C7657D" w:rsidRDefault="00EF59F6">
      <w:r>
        <w:rPr>
          <w:noProof/>
        </w:rPr>
        <w:drawing>
          <wp:inline distT="0" distB="0" distL="0" distR="0" wp14:anchorId="05DA374F" wp14:editId="1F8876F1">
            <wp:extent cx="5943600" cy="4592782"/>
            <wp:effectExtent l="0" t="0" r="0" b="0"/>
            <wp:docPr id="50443585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0"/>
                    <a:stretch>
                      <a:fillRect/>
                    </a:stretch>
                  </pic:blipFill>
                  <pic:spPr>
                    <a:xfrm>
                      <a:off x="0" y="0"/>
                      <a:ext cx="5943600" cy="4592782"/>
                    </a:xfrm>
                    <a:prstGeom prst="rect">
                      <a:avLst/>
                    </a:prstGeom>
                  </pic:spPr>
                </pic:pic>
              </a:graphicData>
            </a:graphic>
          </wp:inline>
        </w:drawing>
      </w:r>
    </w:p>
    <w:p w14:paraId="5D0C090B" w14:textId="77777777" w:rsidR="00C7657D" w:rsidRDefault="00EF59F6">
      <w:r>
        <w:rPr>
          <w:noProof/>
        </w:rPr>
        <w:drawing>
          <wp:inline distT="0" distB="0" distL="0" distR="0" wp14:anchorId="5147B997" wp14:editId="47A7BEFB">
            <wp:extent cx="5943600" cy="4592782"/>
            <wp:effectExtent l="0" t="0" r="0" b="0"/>
            <wp:docPr id="126304903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1"/>
                    <a:stretch>
                      <a:fillRect/>
                    </a:stretch>
                  </pic:blipFill>
                  <pic:spPr>
                    <a:xfrm>
                      <a:off x="0" y="0"/>
                      <a:ext cx="5943600" cy="4592782"/>
                    </a:xfrm>
                    <a:prstGeom prst="rect">
                      <a:avLst/>
                    </a:prstGeom>
                  </pic:spPr>
                </pic:pic>
              </a:graphicData>
            </a:graphic>
          </wp:inline>
        </w:drawing>
      </w:r>
    </w:p>
    <w:p w14:paraId="31C3D818" w14:textId="77777777" w:rsidR="00C7657D" w:rsidRDefault="00EF59F6">
      <w:r>
        <w:rPr>
          <w:noProof/>
        </w:rPr>
        <w:drawing>
          <wp:inline distT="0" distB="0" distL="0" distR="0" wp14:anchorId="095676F5" wp14:editId="551E4B53">
            <wp:extent cx="5943600" cy="4592782"/>
            <wp:effectExtent l="0" t="0" r="0" b="0"/>
            <wp:docPr id="5333044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2"/>
                    <a:stretch>
                      <a:fillRect/>
                    </a:stretch>
                  </pic:blipFill>
                  <pic:spPr>
                    <a:xfrm>
                      <a:off x="0" y="0"/>
                      <a:ext cx="5943600" cy="4592782"/>
                    </a:xfrm>
                    <a:prstGeom prst="rect">
                      <a:avLst/>
                    </a:prstGeom>
                  </pic:spPr>
                </pic:pic>
              </a:graphicData>
            </a:graphic>
          </wp:inline>
        </w:drawing>
      </w:r>
    </w:p>
    <w:p w14:paraId="4145D62D" w14:textId="77777777" w:rsidR="00C7657D" w:rsidRDefault="00EF59F6">
      <w:r>
        <w:rPr>
          <w:noProof/>
        </w:rPr>
        <w:drawing>
          <wp:inline distT="0" distB="0" distL="0" distR="0" wp14:anchorId="063CA372" wp14:editId="5F56FC4B">
            <wp:extent cx="5943600" cy="7691718"/>
            <wp:effectExtent l="0" t="0" r="0" b="0"/>
            <wp:docPr id="177712001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3"/>
                    <a:stretch>
                      <a:fillRect/>
                    </a:stretch>
                  </pic:blipFill>
                  <pic:spPr>
                    <a:xfrm>
                      <a:off x="0" y="0"/>
                      <a:ext cx="5943600" cy="7691718"/>
                    </a:xfrm>
                    <a:prstGeom prst="rect">
                      <a:avLst/>
                    </a:prstGeom>
                  </pic:spPr>
                </pic:pic>
              </a:graphicData>
            </a:graphic>
          </wp:inline>
        </w:drawing>
      </w:r>
    </w:p>
    <w:p w14:paraId="2F3664CD" w14:textId="77777777" w:rsidR="00C7657D" w:rsidRDefault="00EF59F6">
      <w:r>
        <w:rPr>
          <w:noProof/>
        </w:rPr>
        <w:drawing>
          <wp:inline distT="0" distB="0" distL="0" distR="0" wp14:anchorId="2719A5B6" wp14:editId="1DF6F024">
            <wp:extent cx="5943600" cy="4592782"/>
            <wp:effectExtent l="0" t="0" r="0" b="0"/>
            <wp:docPr id="178605921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4"/>
                    <a:stretch>
                      <a:fillRect/>
                    </a:stretch>
                  </pic:blipFill>
                  <pic:spPr>
                    <a:xfrm>
                      <a:off x="0" y="0"/>
                      <a:ext cx="5943600" cy="4592782"/>
                    </a:xfrm>
                    <a:prstGeom prst="rect">
                      <a:avLst/>
                    </a:prstGeom>
                  </pic:spPr>
                </pic:pic>
              </a:graphicData>
            </a:graphic>
          </wp:inline>
        </w:drawing>
      </w:r>
    </w:p>
    <w:p w14:paraId="54C5C7E4" w14:textId="77777777" w:rsidR="00C7657D" w:rsidRDefault="00EF59F6">
      <w:r>
        <w:rPr>
          <w:noProof/>
        </w:rPr>
        <w:drawing>
          <wp:inline distT="0" distB="0" distL="0" distR="0" wp14:anchorId="25675153" wp14:editId="07A79221">
            <wp:extent cx="5943600" cy="4592782"/>
            <wp:effectExtent l="0" t="0" r="0" b="0"/>
            <wp:docPr id="157852530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5"/>
                    <a:stretch>
                      <a:fillRect/>
                    </a:stretch>
                  </pic:blipFill>
                  <pic:spPr>
                    <a:xfrm>
                      <a:off x="0" y="0"/>
                      <a:ext cx="5943600" cy="4592782"/>
                    </a:xfrm>
                    <a:prstGeom prst="rect">
                      <a:avLst/>
                    </a:prstGeom>
                  </pic:spPr>
                </pic:pic>
              </a:graphicData>
            </a:graphic>
          </wp:inline>
        </w:drawing>
      </w:r>
    </w:p>
    <w:p w14:paraId="4292513E" w14:textId="77777777" w:rsidR="00C7657D" w:rsidRDefault="00EF59F6">
      <w:r>
        <w:rPr>
          <w:noProof/>
        </w:rPr>
        <w:drawing>
          <wp:inline distT="0" distB="0" distL="0" distR="0" wp14:anchorId="429DBF93" wp14:editId="38CB3E19">
            <wp:extent cx="5943600" cy="4592782"/>
            <wp:effectExtent l="0" t="0" r="0" b="0"/>
            <wp:docPr id="151247110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6"/>
                    <a:stretch>
                      <a:fillRect/>
                    </a:stretch>
                  </pic:blipFill>
                  <pic:spPr>
                    <a:xfrm>
                      <a:off x="0" y="0"/>
                      <a:ext cx="5943600" cy="4592782"/>
                    </a:xfrm>
                    <a:prstGeom prst="rect">
                      <a:avLst/>
                    </a:prstGeom>
                  </pic:spPr>
                </pic:pic>
              </a:graphicData>
            </a:graphic>
          </wp:inline>
        </w:drawing>
      </w:r>
    </w:p>
    <w:p w14:paraId="02438215" w14:textId="77777777" w:rsidR="00C7657D" w:rsidRDefault="00EF59F6">
      <w:r>
        <w:rPr>
          <w:noProof/>
        </w:rPr>
        <w:drawing>
          <wp:inline distT="0" distB="0" distL="0" distR="0" wp14:anchorId="681A1ACC" wp14:editId="4C82FC85">
            <wp:extent cx="5943600" cy="7691718"/>
            <wp:effectExtent l="0" t="0" r="0" b="0"/>
            <wp:docPr id="205076814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7"/>
                    <a:stretch>
                      <a:fillRect/>
                    </a:stretch>
                  </pic:blipFill>
                  <pic:spPr>
                    <a:xfrm>
                      <a:off x="0" y="0"/>
                      <a:ext cx="5943600" cy="7691718"/>
                    </a:xfrm>
                    <a:prstGeom prst="rect">
                      <a:avLst/>
                    </a:prstGeom>
                  </pic:spPr>
                </pic:pic>
              </a:graphicData>
            </a:graphic>
          </wp:inline>
        </w:drawing>
      </w:r>
    </w:p>
    <w:p w14:paraId="72E208D6" w14:textId="77777777" w:rsidR="00C7657D" w:rsidRDefault="00EF59F6">
      <w:r>
        <w:rPr>
          <w:noProof/>
        </w:rPr>
        <w:drawing>
          <wp:inline distT="0" distB="0" distL="0" distR="0" wp14:anchorId="581E502F" wp14:editId="1DF6FB0F">
            <wp:extent cx="5943600" cy="4592782"/>
            <wp:effectExtent l="0" t="0" r="0" b="0"/>
            <wp:docPr id="192935551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8"/>
                    <a:stretch>
                      <a:fillRect/>
                    </a:stretch>
                  </pic:blipFill>
                  <pic:spPr>
                    <a:xfrm>
                      <a:off x="0" y="0"/>
                      <a:ext cx="5943600" cy="4592782"/>
                    </a:xfrm>
                    <a:prstGeom prst="rect">
                      <a:avLst/>
                    </a:prstGeom>
                  </pic:spPr>
                </pic:pic>
              </a:graphicData>
            </a:graphic>
          </wp:inline>
        </w:drawing>
      </w:r>
    </w:p>
    <w:p w14:paraId="6479F633" w14:textId="77777777" w:rsidR="00C7657D" w:rsidRDefault="00EF59F6">
      <w:r>
        <w:rPr>
          <w:noProof/>
        </w:rPr>
        <w:drawing>
          <wp:inline distT="0" distB="0" distL="0" distR="0" wp14:anchorId="270A3C14" wp14:editId="4EAF85A2">
            <wp:extent cx="5943600" cy="7691718"/>
            <wp:effectExtent l="0" t="0" r="0" b="0"/>
            <wp:docPr id="133867323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79"/>
                    <a:stretch>
                      <a:fillRect/>
                    </a:stretch>
                  </pic:blipFill>
                  <pic:spPr>
                    <a:xfrm>
                      <a:off x="0" y="0"/>
                      <a:ext cx="5943600" cy="7691718"/>
                    </a:xfrm>
                    <a:prstGeom prst="rect">
                      <a:avLst/>
                    </a:prstGeom>
                  </pic:spPr>
                </pic:pic>
              </a:graphicData>
            </a:graphic>
          </wp:inline>
        </w:drawing>
      </w:r>
    </w:p>
    <w:p w14:paraId="35E6E80E" w14:textId="77777777" w:rsidR="00C7657D" w:rsidRDefault="00EF59F6">
      <w:r>
        <w:rPr>
          <w:noProof/>
        </w:rPr>
        <w:drawing>
          <wp:inline distT="0" distB="0" distL="0" distR="0" wp14:anchorId="3EA684CC" wp14:editId="154163FF">
            <wp:extent cx="5943600" cy="7691718"/>
            <wp:effectExtent l="0" t="0" r="0" b="0"/>
            <wp:docPr id="178368785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0"/>
                    <a:stretch>
                      <a:fillRect/>
                    </a:stretch>
                  </pic:blipFill>
                  <pic:spPr>
                    <a:xfrm>
                      <a:off x="0" y="0"/>
                      <a:ext cx="5943600" cy="7691718"/>
                    </a:xfrm>
                    <a:prstGeom prst="rect">
                      <a:avLst/>
                    </a:prstGeom>
                  </pic:spPr>
                </pic:pic>
              </a:graphicData>
            </a:graphic>
          </wp:inline>
        </w:drawing>
      </w:r>
    </w:p>
    <w:p w14:paraId="76613FA4" w14:textId="77777777" w:rsidR="00C7657D" w:rsidRDefault="00EF59F6">
      <w:r>
        <w:rPr>
          <w:noProof/>
        </w:rPr>
        <w:drawing>
          <wp:inline distT="0" distB="0" distL="0" distR="0" wp14:anchorId="08A5F7F8" wp14:editId="62269FC3">
            <wp:extent cx="5943600" cy="7691718"/>
            <wp:effectExtent l="0" t="0" r="0" b="0"/>
            <wp:docPr id="130572730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1"/>
                    <a:stretch>
                      <a:fillRect/>
                    </a:stretch>
                  </pic:blipFill>
                  <pic:spPr>
                    <a:xfrm>
                      <a:off x="0" y="0"/>
                      <a:ext cx="5943600" cy="7691718"/>
                    </a:xfrm>
                    <a:prstGeom prst="rect">
                      <a:avLst/>
                    </a:prstGeom>
                  </pic:spPr>
                </pic:pic>
              </a:graphicData>
            </a:graphic>
          </wp:inline>
        </w:drawing>
      </w:r>
    </w:p>
    <w:p w14:paraId="0BD37FA0" w14:textId="77777777" w:rsidR="00C7657D" w:rsidRDefault="00EF59F6">
      <w:r>
        <w:rPr>
          <w:noProof/>
        </w:rPr>
        <w:drawing>
          <wp:inline distT="0" distB="0" distL="0" distR="0" wp14:anchorId="7ECBDE4B" wp14:editId="6E1BD702">
            <wp:extent cx="5943600" cy="7691718"/>
            <wp:effectExtent l="0" t="0" r="0" b="0"/>
            <wp:docPr id="119857889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2"/>
                    <a:stretch>
                      <a:fillRect/>
                    </a:stretch>
                  </pic:blipFill>
                  <pic:spPr>
                    <a:xfrm>
                      <a:off x="0" y="0"/>
                      <a:ext cx="5943600" cy="7691718"/>
                    </a:xfrm>
                    <a:prstGeom prst="rect">
                      <a:avLst/>
                    </a:prstGeom>
                  </pic:spPr>
                </pic:pic>
              </a:graphicData>
            </a:graphic>
          </wp:inline>
        </w:drawing>
      </w:r>
    </w:p>
    <w:p w14:paraId="4BD3D924" w14:textId="77777777" w:rsidR="00C7657D" w:rsidRDefault="00EF59F6">
      <w:r>
        <w:rPr>
          <w:noProof/>
        </w:rPr>
        <w:drawing>
          <wp:inline distT="0" distB="0" distL="0" distR="0" wp14:anchorId="3D1459FE" wp14:editId="50CD3F43">
            <wp:extent cx="5943600" cy="7691718"/>
            <wp:effectExtent l="0" t="0" r="0" b="0"/>
            <wp:docPr id="96762035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3"/>
                    <a:stretch>
                      <a:fillRect/>
                    </a:stretch>
                  </pic:blipFill>
                  <pic:spPr>
                    <a:xfrm>
                      <a:off x="0" y="0"/>
                      <a:ext cx="5943600" cy="7691718"/>
                    </a:xfrm>
                    <a:prstGeom prst="rect">
                      <a:avLst/>
                    </a:prstGeom>
                  </pic:spPr>
                </pic:pic>
              </a:graphicData>
            </a:graphic>
          </wp:inline>
        </w:drawing>
      </w:r>
    </w:p>
    <w:p w14:paraId="193E26E0" w14:textId="77777777" w:rsidR="00C7657D" w:rsidRDefault="00EF59F6">
      <w:r>
        <w:rPr>
          <w:noProof/>
        </w:rPr>
        <w:drawing>
          <wp:inline distT="0" distB="0" distL="0" distR="0" wp14:anchorId="6D00CCF2" wp14:editId="52C3576D">
            <wp:extent cx="5943600" cy="7691718"/>
            <wp:effectExtent l="0" t="0" r="0" b="0"/>
            <wp:docPr id="13065093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4"/>
                    <a:stretch>
                      <a:fillRect/>
                    </a:stretch>
                  </pic:blipFill>
                  <pic:spPr>
                    <a:xfrm>
                      <a:off x="0" y="0"/>
                      <a:ext cx="5943600" cy="7691718"/>
                    </a:xfrm>
                    <a:prstGeom prst="rect">
                      <a:avLst/>
                    </a:prstGeom>
                  </pic:spPr>
                </pic:pic>
              </a:graphicData>
            </a:graphic>
          </wp:inline>
        </w:drawing>
      </w:r>
    </w:p>
    <w:p w14:paraId="00662F54" w14:textId="77777777" w:rsidR="00C7657D" w:rsidRDefault="00EF59F6">
      <w:r>
        <w:rPr>
          <w:noProof/>
        </w:rPr>
        <w:drawing>
          <wp:inline distT="0" distB="0" distL="0" distR="0" wp14:anchorId="2AFDBFA6" wp14:editId="63AE0EFB">
            <wp:extent cx="5943600" cy="7691718"/>
            <wp:effectExtent l="0" t="0" r="0" b="0"/>
            <wp:docPr id="24937657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5"/>
                    <a:stretch>
                      <a:fillRect/>
                    </a:stretch>
                  </pic:blipFill>
                  <pic:spPr>
                    <a:xfrm>
                      <a:off x="0" y="0"/>
                      <a:ext cx="5943600" cy="7691718"/>
                    </a:xfrm>
                    <a:prstGeom prst="rect">
                      <a:avLst/>
                    </a:prstGeom>
                  </pic:spPr>
                </pic:pic>
              </a:graphicData>
            </a:graphic>
          </wp:inline>
        </w:drawing>
      </w:r>
    </w:p>
    <w:p w14:paraId="6B3255B9" w14:textId="77777777" w:rsidR="00C7657D" w:rsidRDefault="00EF59F6">
      <w:r>
        <w:rPr>
          <w:noProof/>
        </w:rPr>
        <w:drawing>
          <wp:inline distT="0" distB="0" distL="0" distR="0" wp14:anchorId="27819E8F" wp14:editId="32AC9297">
            <wp:extent cx="5943600" cy="7691718"/>
            <wp:effectExtent l="0" t="0" r="0" b="0"/>
            <wp:docPr id="187151638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6"/>
                    <a:stretch>
                      <a:fillRect/>
                    </a:stretch>
                  </pic:blipFill>
                  <pic:spPr>
                    <a:xfrm>
                      <a:off x="0" y="0"/>
                      <a:ext cx="5943600" cy="7691718"/>
                    </a:xfrm>
                    <a:prstGeom prst="rect">
                      <a:avLst/>
                    </a:prstGeom>
                  </pic:spPr>
                </pic:pic>
              </a:graphicData>
            </a:graphic>
          </wp:inline>
        </w:drawing>
      </w:r>
    </w:p>
    <w:p w14:paraId="050F7A7F" w14:textId="77777777" w:rsidR="00C7657D" w:rsidRDefault="00EF59F6">
      <w:r>
        <w:rPr>
          <w:noProof/>
        </w:rPr>
        <w:drawing>
          <wp:inline distT="0" distB="0" distL="0" distR="0" wp14:anchorId="21807F01" wp14:editId="5994FC2A">
            <wp:extent cx="5943600" cy="7691718"/>
            <wp:effectExtent l="0" t="0" r="0" b="0"/>
            <wp:docPr id="182544991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7"/>
                    <a:stretch>
                      <a:fillRect/>
                    </a:stretch>
                  </pic:blipFill>
                  <pic:spPr>
                    <a:xfrm>
                      <a:off x="0" y="0"/>
                      <a:ext cx="5943600" cy="7691718"/>
                    </a:xfrm>
                    <a:prstGeom prst="rect">
                      <a:avLst/>
                    </a:prstGeom>
                  </pic:spPr>
                </pic:pic>
              </a:graphicData>
            </a:graphic>
          </wp:inline>
        </w:drawing>
      </w:r>
    </w:p>
    <w:p w14:paraId="3DDB055F" w14:textId="77777777" w:rsidR="00C7657D" w:rsidRDefault="00EF59F6">
      <w:r>
        <w:rPr>
          <w:noProof/>
        </w:rPr>
        <w:drawing>
          <wp:inline distT="0" distB="0" distL="0" distR="0" wp14:anchorId="439AB6F1" wp14:editId="216913AB">
            <wp:extent cx="5943600" cy="7691718"/>
            <wp:effectExtent l="0" t="0" r="0" b="0"/>
            <wp:docPr id="56444444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8"/>
                    <a:stretch>
                      <a:fillRect/>
                    </a:stretch>
                  </pic:blipFill>
                  <pic:spPr>
                    <a:xfrm>
                      <a:off x="0" y="0"/>
                      <a:ext cx="5943600" cy="7691718"/>
                    </a:xfrm>
                    <a:prstGeom prst="rect">
                      <a:avLst/>
                    </a:prstGeom>
                  </pic:spPr>
                </pic:pic>
              </a:graphicData>
            </a:graphic>
          </wp:inline>
        </w:drawing>
      </w:r>
    </w:p>
    <w:p w14:paraId="1669DFF0" w14:textId="77777777" w:rsidR="00C7657D" w:rsidRDefault="00EF59F6">
      <w:r>
        <w:rPr>
          <w:noProof/>
        </w:rPr>
        <w:drawing>
          <wp:inline distT="0" distB="0" distL="0" distR="0" wp14:anchorId="572451F9" wp14:editId="2769A8E8">
            <wp:extent cx="5943600" cy="7691718"/>
            <wp:effectExtent l="0" t="0" r="0" b="0"/>
            <wp:docPr id="70443564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89"/>
                    <a:stretch>
                      <a:fillRect/>
                    </a:stretch>
                  </pic:blipFill>
                  <pic:spPr>
                    <a:xfrm>
                      <a:off x="0" y="0"/>
                      <a:ext cx="5943600" cy="7691718"/>
                    </a:xfrm>
                    <a:prstGeom prst="rect">
                      <a:avLst/>
                    </a:prstGeom>
                  </pic:spPr>
                </pic:pic>
              </a:graphicData>
            </a:graphic>
          </wp:inline>
        </w:drawing>
      </w:r>
    </w:p>
    <w:p w14:paraId="76C0A62B" w14:textId="77777777" w:rsidR="00C7657D" w:rsidRDefault="00EF59F6">
      <w:r>
        <w:rPr>
          <w:noProof/>
        </w:rPr>
        <w:drawing>
          <wp:inline distT="0" distB="0" distL="0" distR="0" wp14:anchorId="1B8191E4" wp14:editId="54C6A7DA">
            <wp:extent cx="5943600" cy="7691718"/>
            <wp:effectExtent l="0" t="0" r="0" b="0"/>
            <wp:docPr id="39435103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0"/>
                    <a:stretch>
                      <a:fillRect/>
                    </a:stretch>
                  </pic:blipFill>
                  <pic:spPr>
                    <a:xfrm>
                      <a:off x="0" y="0"/>
                      <a:ext cx="5943600" cy="7691718"/>
                    </a:xfrm>
                    <a:prstGeom prst="rect">
                      <a:avLst/>
                    </a:prstGeom>
                  </pic:spPr>
                </pic:pic>
              </a:graphicData>
            </a:graphic>
          </wp:inline>
        </w:drawing>
      </w:r>
    </w:p>
    <w:p w14:paraId="57B3B15C" w14:textId="77777777" w:rsidR="00C7657D" w:rsidRDefault="00EF59F6">
      <w:r>
        <w:rPr>
          <w:noProof/>
        </w:rPr>
        <w:drawing>
          <wp:inline distT="0" distB="0" distL="0" distR="0" wp14:anchorId="64222FBC" wp14:editId="0E8E1B76">
            <wp:extent cx="5943600" cy="7691718"/>
            <wp:effectExtent l="0" t="0" r="0" b="0"/>
            <wp:docPr id="21767545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1"/>
                    <a:stretch>
                      <a:fillRect/>
                    </a:stretch>
                  </pic:blipFill>
                  <pic:spPr>
                    <a:xfrm>
                      <a:off x="0" y="0"/>
                      <a:ext cx="5943600" cy="7691718"/>
                    </a:xfrm>
                    <a:prstGeom prst="rect">
                      <a:avLst/>
                    </a:prstGeom>
                  </pic:spPr>
                </pic:pic>
              </a:graphicData>
            </a:graphic>
          </wp:inline>
        </w:drawing>
      </w:r>
    </w:p>
    <w:p w14:paraId="23A80C70" w14:textId="77777777" w:rsidR="00C7657D" w:rsidRDefault="00EF59F6">
      <w:r>
        <w:rPr>
          <w:noProof/>
        </w:rPr>
        <w:drawing>
          <wp:inline distT="0" distB="0" distL="0" distR="0" wp14:anchorId="7CC04160" wp14:editId="7698F2F6">
            <wp:extent cx="5943600" cy="7691718"/>
            <wp:effectExtent l="0" t="0" r="0" b="0"/>
            <wp:docPr id="128696666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2"/>
                    <a:stretch>
                      <a:fillRect/>
                    </a:stretch>
                  </pic:blipFill>
                  <pic:spPr>
                    <a:xfrm>
                      <a:off x="0" y="0"/>
                      <a:ext cx="5943600" cy="7691718"/>
                    </a:xfrm>
                    <a:prstGeom prst="rect">
                      <a:avLst/>
                    </a:prstGeom>
                  </pic:spPr>
                </pic:pic>
              </a:graphicData>
            </a:graphic>
          </wp:inline>
        </w:drawing>
      </w:r>
    </w:p>
    <w:p w14:paraId="00F1DB64" w14:textId="77777777" w:rsidR="00C7657D" w:rsidRDefault="00EF59F6">
      <w:r>
        <w:rPr>
          <w:noProof/>
        </w:rPr>
        <w:drawing>
          <wp:inline distT="0" distB="0" distL="0" distR="0" wp14:anchorId="64ADC791" wp14:editId="79CDFDC8">
            <wp:extent cx="5943600" cy="7691718"/>
            <wp:effectExtent l="0" t="0" r="0" b="0"/>
            <wp:docPr id="138241341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3"/>
                    <a:stretch>
                      <a:fillRect/>
                    </a:stretch>
                  </pic:blipFill>
                  <pic:spPr>
                    <a:xfrm>
                      <a:off x="0" y="0"/>
                      <a:ext cx="5943600" cy="7691718"/>
                    </a:xfrm>
                    <a:prstGeom prst="rect">
                      <a:avLst/>
                    </a:prstGeom>
                  </pic:spPr>
                </pic:pic>
              </a:graphicData>
            </a:graphic>
          </wp:inline>
        </w:drawing>
      </w:r>
    </w:p>
    <w:p w14:paraId="597A2F5E" w14:textId="77777777" w:rsidR="00C7657D" w:rsidRDefault="00EF59F6">
      <w:r>
        <w:rPr>
          <w:noProof/>
        </w:rPr>
        <w:drawing>
          <wp:inline distT="0" distB="0" distL="0" distR="0" wp14:anchorId="6E8DE860" wp14:editId="55189B7E">
            <wp:extent cx="5943600" cy="7691718"/>
            <wp:effectExtent l="0" t="0" r="0" b="0"/>
            <wp:docPr id="108804456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4"/>
                    <a:stretch>
                      <a:fillRect/>
                    </a:stretch>
                  </pic:blipFill>
                  <pic:spPr>
                    <a:xfrm>
                      <a:off x="0" y="0"/>
                      <a:ext cx="5943600" cy="7691718"/>
                    </a:xfrm>
                    <a:prstGeom prst="rect">
                      <a:avLst/>
                    </a:prstGeom>
                  </pic:spPr>
                </pic:pic>
              </a:graphicData>
            </a:graphic>
          </wp:inline>
        </w:drawing>
      </w:r>
    </w:p>
    <w:p w14:paraId="3F781127" w14:textId="77777777" w:rsidR="00C7657D" w:rsidRDefault="00EF59F6">
      <w:r>
        <w:rPr>
          <w:noProof/>
        </w:rPr>
        <w:drawing>
          <wp:inline distT="0" distB="0" distL="0" distR="0" wp14:anchorId="2C120AEA" wp14:editId="4B397A30">
            <wp:extent cx="5943600" cy="7691718"/>
            <wp:effectExtent l="0" t="0" r="0" b="0"/>
            <wp:docPr id="63697637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5"/>
                    <a:stretch>
                      <a:fillRect/>
                    </a:stretch>
                  </pic:blipFill>
                  <pic:spPr>
                    <a:xfrm>
                      <a:off x="0" y="0"/>
                      <a:ext cx="5943600" cy="7691718"/>
                    </a:xfrm>
                    <a:prstGeom prst="rect">
                      <a:avLst/>
                    </a:prstGeom>
                  </pic:spPr>
                </pic:pic>
              </a:graphicData>
            </a:graphic>
          </wp:inline>
        </w:drawing>
      </w:r>
    </w:p>
    <w:p w14:paraId="7C36C89A" w14:textId="77777777" w:rsidR="00C7657D" w:rsidRDefault="00EF59F6">
      <w:r>
        <w:rPr>
          <w:noProof/>
        </w:rPr>
        <w:drawing>
          <wp:inline distT="0" distB="0" distL="0" distR="0" wp14:anchorId="771172B4" wp14:editId="736A597A">
            <wp:extent cx="5943600" cy="7691718"/>
            <wp:effectExtent l="0" t="0" r="0" b="0"/>
            <wp:docPr id="183436922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6"/>
                    <a:stretch>
                      <a:fillRect/>
                    </a:stretch>
                  </pic:blipFill>
                  <pic:spPr>
                    <a:xfrm>
                      <a:off x="0" y="0"/>
                      <a:ext cx="5943600" cy="7691718"/>
                    </a:xfrm>
                    <a:prstGeom prst="rect">
                      <a:avLst/>
                    </a:prstGeom>
                  </pic:spPr>
                </pic:pic>
              </a:graphicData>
            </a:graphic>
          </wp:inline>
        </w:drawing>
      </w:r>
    </w:p>
    <w:p w14:paraId="5CBAA811" w14:textId="77777777" w:rsidR="00C7657D" w:rsidRDefault="00EF59F6">
      <w:r>
        <w:rPr>
          <w:noProof/>
        </w:rPr>
        <w:drawing>
          <wp:inline distT="0" distB="0" distL="0" distR="0" wp14:anchorId="51F78159" wp14:editId="1F2A200E">
            <wp:extent cx="5943600" cy="7691718"/>
            <wp:effectExtent l="0" t="0" r="0" b="0"/>
            <wp:docPr id="192771769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7"/>
                    <a:stretch>
                      <a:fillRect/>
                    </a:stretch>
                  </pic:blipFill>
                  <pic:spPr>
                    <a:xfrm>
                      <a:off x="0" y="0"/>
                      <a:ext cx="5943600" cy="7691718"/>
                    </a:xfrm>
                    <a:prstGeom prst="rect">
                      <a:avLst/>
                    </a:prstGeom>
                  </pic:spPr>
                </pic:pic>
              </a:graphicData>
            </a:graphic>
          </wp:inline>
        </w:drawing>
      </w:r>
    </w:p>
    <w:p w14:paraId="7FCE7235" w14:textId="77777777" w:rsidR="00C7657D" w:rsidRDefault="00EF59F6">
      <w:r>
        <w:rPr>
          <w:noProof/>
        </w:rPr>
        <w:drawing>
          <wp:inline distT="0" distB="0" distL="0" distR="0" wp14:anchorId="2E1C8211" wp14:editId="16B69CDF">
            <wp:extent cx="5943600" cy="7691718"/>
            <wp:effectExtent l="0" t="0" r="0" b="0"/>
            <wp:docPr id="106106760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8"/>
                    <a:stretch>
                      <a:fillRect/>
                    </a:stretch>
                  </pic:blipFill>
                  <pic:spPr>
                    <a:xfrm>
                      <a:off x="0" y="0"/>
                      <a:ext cx="5943600" cy="7691718"/>
                    </a:xfrm>
                    <a:prstGeom prst="rect">
                      <a:avLst/>
                    </a:prstGeom>
                  </pic:spPr>
                </pic:pic>
              </a:graphicData>
            </a:graphic>
          </wp:inline>
        </w:drawing>
      </w:r>
    </w:p>
    <w:p w14:paraId="2E0059E2" w14:textId="77777777" w:rsidR="00C7657D" w:rsidRDefault="00EF59F6">
      <w:r>
        <w:rPr>
          <w:noProof/>
        </w:rPr>
        <w:drawing>
          <wp:inline distT="0" distB="0" distL="0" distR="0" wp14:anchorId="76ACD08E" wp14:editId="5EC9C49B">
            <wp:extent cx="5943600" cy="7691718"/>
            <wp:effectExtent l="0" t="0" r="0" b="0"/>
            <wp:docPr id="107375229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99"/>
                    <a:stretch>
                      <a:fillRect/>
                    </a:stretch>
                  </pic:blipFill>
                  <pic:spPr>
                    <a:xfrm>
                      <a:off x="0" y="0"/>
                      <a:ext cx="5943600" cy="7691718"/>
                    </a:xfrm>
                    <a:prstGeom prst="rect">
                      <a:avLst/>
                    </a:prstGeom>
                  </pic:spPr>
                </pic:pic>
              </a:graphicData>
            </a:graphic>
          </wp:inline>
        </w:drawing>
      </w:r>
    </w:p>
    <w:p w14:paraId="5E850C0A" w14:textId="77777777" w:rsidR="00C7657D" w:rsidRDefault="00EF59F6">
      <w:r>
        <w:rPr>
          <w:noProof/>
        </w:rPr>
        <w:drawing>
          <wp:inline distT="0" distB="0" distL="0" distR="0" wp14:anchorId="7D88533C" wp14:editId="71EE1855">
            <wp:extent cx="5943600" cy="7691718"/>
            <wp:effectExtent l="0" t="0" r="0" b="0"/>
            <wp:docPr id="35840372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0"/>
                    <a:stretch>
                      <a:fillRect/>
                    </a:stretch>
                  </pic:blipFill>
                  <pic:spPr>
                    <a:xfrm>
                      <a:off x="0" y="0"/>
                      <a:ext cx="5943600" cy="7691718"/>
                    </a:xfrm>
                    <a:prstGeom prst="rect">
                      <a:avLst/>
                    </a:prstGeom>
                  </pic:spPr>
                </pic:pic>
              </a:graphicData>
            </a:graphic>
          </wp:inline>
        </w:drawing>
      </w:r>
    </w:p>
    <w:p w14:paraId="312BCCC7" w14:textId="77777777" w:rsidR="00C7657D" w:rsidRDefault="00EF59F6">
      <w:r>
        <w:rPr>
          <w:noProof/>
        </w:rPr>
        <w:drawing>
          <wp:inline distT="0" distB="0" distL="0" distR="0" wp14:anchorId="562878AD" wp14:editId="69AA722A">
            <wp:extent cx="5943600" cy="7691718"/>
            <wp:effectExtent l="0" t="0" r="0" b="0"/>
            <wp:docPr id="31636298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1"/>
                    <a:stretch>
                      <a:fillRect/>
                    </a:stretch>
                  </pic:blipFill>
                  <pic:spPr>
                    <a:xfrm>
                      <a:off x="0" y="0"/>
                      <a:ext cx="5943600" cy="7691718"/>
                    </a:xfrm>
                    <a:prstGeom prst="rect">
                      <a:avLst/>
                    </a:prstGeom>
                  </pic:spPr>
                </pic:pic>
              </a:graphicData>
            </a:graphic>
          </wp:inline>
        </w:drawing>
      </w:r>
    </w:p>
    <w:p w14:paraId="785BAC68" w14:textId="77777777" w:rsidR="00C7657D" w:rsidRDefault="00EF59F6">
      <w:r>
        <w:rPr>
          <w:noProof/>
        </w:rPr>
        <w:drawing>
          <wp:inline distT="0" distB="0" distL="0" distR="0" wp14:anchorId="4AEAB5FC" wp14:editId="295460A3">
            <wp:extent cx="5943600" cy="7691718"/>
            <wp:effectExtent l="0" t="0" r="0" b="0"/>
            <wp:docPr id="97399212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2"/>
                    <a:stretch>
                      <a:fillRect/>
                    </a:stretch>
                  </pic:blipFill>
                  <pic:spPr>
                    <a:xfrm>
                      <a:off x="0" y="0"/>
                      <a:ext cx="5943600" cy="7691718"/>
                    </a:xfrm>
                    <a:prstGeom prst="rect">
                      <a:avLst/>
                    </a:prstGeom>
                  </pic:spPr>
                </pic:pic>
              </a:graphicData>
            </a:graphic>
          </wp:inline>
        </w:drawing>
      </w:r>
    </w:p>
    <w:p w14:paraId="6FF201DF" w14:textId="77777777" w:rsidR="00C7657D" w:rsidRDefault="00EF59F6">
      <w:r>
        <w:rPr>
          <w:noProof/>
        </w:rPr>
        <w:drawing>
          <wp:inline distT="0" distB="0" distL="0" distR="0" wp14:anchorId="250C09C2" wp14:editId="59DF2853">
            <wp:extent cx="5943600" cy="7691718"/>
            <wp:effectExtent l="0" t="0" r="0" b="0"/>
            <wp:docPr id="41565405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3"/>
                    <a:stretch>
                      <a:fillRect/>
                    </a:stretch>
                  </pic:blipFill>
                  <pic:spPr>
                    <a:xfrm>
                      <a:off x="0" y="0"/>
                      <a:ext cx="5943600" cy="7691718"/>
                    </a:xfrm>
                    <a:prstGeom prst="rect">
                      <a:avLst/>
                    </a:prstGeom>
                  </pic:spPr>
                </pic:pic>
              </a:graphicData>
            </a:graphic>
          </wp:inline>
        </w:drawing>
      </w:r>
    </w:p>
    <w:p w14:paraId="323EBE06" w14:textId="77777777" w:rsidR="00C7657D" w:rsidRDefault="00EF59F6">
      <w:r>
        <w:rPr>
          <w:noProof/>
        </w:rPr>
        <w:drawing>
          <wp:inline distT="0" distB="0" distL="0" distR="0" wp14:anchorId="611AD19D" wp14:editId="5CE86F97">
            <wp:extent cx="5943600" cy="7691718"/>
            <wp:effectExtent l="0" t="0" r="0" b="0"/>
            <wp:docPr id="157356270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4"/>
                    <a:stretch>
                      <a:fillRect/>
                    </a:stretch>
                  </pic:blipFill>
                  <pic:spPr>
                    <a:xfrm>
                      <a:off x="0" y="0"/>
                      <a:ext cx="5943600" cy="7691718"/>
                    </a:xfrm>
                    <a:prstGeom prst="rect">
                      <a:avLst/>
                    </a:prstGeom>
                  </pic:spPr>
                </pic:pic>
              </a:graphicData>
            </a:graphic>
          </wp:inline>
        </w:drawing>
      </w:r>
    </w:p>
    <w:p w14:paraId="2C0CC951" w14:textId="77777777" w:rsidR="00C7657D" w:rsidRDefault="00EF59F6">
      <w:r>
        <w:rPr>
          <w:noProof/>
        </w:rPr>
        <w:drawing>
          <wp:inline distT="0" distB="0" distL="0" distR="0" wp14:anchorId="5C0DE1D9" wp14:editId="1B9E348D">
            <wp:extent cx="5943600" cy="7691718"/>
            <wp:effectExtent l="0" t="0" r="0" b="0"/>
            <wp:docPr id="43493985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5"/>
                    <a:stretch>
                      <a:fillRect/>
                    </a:stretch>
                  </pic:blipFill>
                  <pic:spPr>
                    <a:xfrm>
                      <a:off x="0" y="0"/>
                      <a:ext cx="5943600" cy="7691718"/>
                    </a:xfrm>
                    <a:prstGeom prst="rect">
                      <a:avLst/>
                    </a:prstGeom>
                  </pic:spPr>
                </pic:pic>
              </a:graphicData>
            </a:graphic>
          </wp:inline>
        </w:drawing>
      </w:r>
    </w:p>
    <w:p w14:paraId="0193F9CD" w14:textId="77777777" w:rsidR="00C7657D" w:rsidRDefault="00EF59F6">
      <w:r>
        <w:rPr>
          <w:noProof/>
        </w:rPr>
        <w:drawing>
          <wp:inline distT="0" distB="0" distL="0" distR="0" wp14:anchorId="1F52BC39" wp14:editId="440B969F">
            <wp:extent cx="5943600" cy="7691718"/>
            <wp:effectExtent l="0" t="0" r="0" b="0"/>
            <wp:docPr id="113676819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6"/>
                    <a:stretch>
                      <a:fillRect/>
                    </a:stretch>
                  </pic:blipFill>
                  <pic:spPr>
                    <a:xfrm>
                      <a:off x="0" y="0"/>
                      <a:ext cx="5943600" cy="7691718"/>
                    </a:xfrm>
                    <a:prstGeom prst="rect">
                      <a:avLst/>
                    </a:prstGeom>
                  </pic:spPr>
                </pic:pic>
              </a:graphicData>
            </a:graphic>
          </wp:inline>
        </w:drawing>
      </w:r>
    </w:p>
    <w:p w14:paraId="24E2EAFE" w14:textId="77777777" w:rsidR="00C7657D" w:rsidRDefault="00EF59F6">
      <w:r>
        <w:rPr>
          <w:noProof/>
        </w:rPr>
        <w:drawing>
          <wp:inline distT="0" distB="0" distL="0" distR="0" wp14:anchorId="0B9E2948" wp14:editId="4DA268A0">
            <wp:extent cx="5943600" cy="7691718"/>
            <wp:effectExtent l="0" t="0" r="0" b="0"/>
            <wp:docPr id="179977200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7"/>
                    <a:stretch>
                      <a:fillRect/>
                    </a:stretch>
                  </pic:blipFill>
                  <pic:spPr>
                    <a:xfrm>
                      <a:off x="0" y="0"/>
                      <a:ext cx="5943600" cy="7691718"/>
                    </a:xfrm>
                    <a:prstGeom prst="rect">
                      <a:avLst/>
                    </a:prstGeom>
                  </pic:spPr>
                </pic:pic>
              </a:graphicData>
            </a:graphic>
          </wp:inline>
        </w:drawing>
      </w:r>
    </w:p>
    <w:p w14:paraId="305DCA9F" w14:textId="77777777" w:rsidR="00C7657D" w:rsidRDefault="00EF59F6">
      <w:r>
        <w:rPr>
          <w:noProof/>
        </w:rPr>
        <w:drawing>
          <wp:inline distT="0" distB="0" distL="0" distR="0" wp14:anchorId="6A94A82D" wp14:editId="6404AF52">
            <wp:extent cx="5943600" cy="7691718"/>
            <wp:effectExtent l="0" t="0" r="0" b="0"/>
            <wp:docPr id="32404994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8"/>
                    <a:stretch>
                      <a:fillRect/>
                    </a:stretch>
                  </pic:blipFill>
                  <pic:spPr>
                    <a:xfrm>
                      <a:off x="0" y="0"/>
                      <a:ext cx="5943600" cy="7691718"/>
                    </a:xfrm>
                    <a:prstGeom prst="rect">
                      <a:avLst/>
                    </a:prstGeom>
                  </pic:spPr>
                </pic:pic>
              </a:graphicData>
            </a:graphic>
          </wp:inline>
        </w:drawing>
      </w:r>
    </w:p>
    <w:p w14:paraId="19330B85" w14:textId="77777777" w:rsidR="00C7657D" w:rsidRDefault="00EF59F6">
      <w:r>
        <w:rPr>
          <w:noProof/>
        </w:rPr>
        <w:drawing>
          <wp:inline distT="0" distB="0" distL="0" distR="0" wp14:anchorId="22C6C8FD" wp14:editId="3F19507A">
            <wp:extent cx="5943600" cy="7691718"/>
            <wp:effectExtent l="0" t="0" r="0" b="0"/>
            <wp:docPr id="126760529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09"/>
                    <a:stretch>
                      <a:fillRect/>
                    </a:stretch>
                  </pic:blipFill>
                  <pic:spPr>
                    <a:xfrm>
                      <a:off x="0" y="0"/>
                      <a:ext cx="5943600" cy="7691718"/>
                    </a:xfrm>
                    <a:prstGeom prst="rect">
                      <a:avLst/>
                    </a:prstGeom>
                  </pic:spPr>
                </pic:pic>
              </a:graphicData>
            </a:graphic>
          </wp:inline>
        </w:drawing>
      </w:r>
    </w:p>
    <w:p w14:paraId="564DAFAA" w14:textId="77777777" w:rsidR="00C7657D" w:rsidRDefault="00EF59F6">
      <w:r>
        <w:rPr>
          <w:noProof/>
        </w:rPr>
        <w:drawing>
          <wp:inline distT="0" distB="0" distL="0" distR="0" wp14:anchorId="4931257F" wp14:editId="7D78566B">
            <wp:extent cx="5943600" cy="7691718"/>
            <wp:effectExtent l="0" t="0" r="0" b="0"/>
            <wp:docPr id="185128262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0"/>
                    <a:stretch>
                      <a:fillRect/>
                    </a:stretch>
                  </pic:blipFill>
                  <pic:spPr>
                    <a:xfrm>
                      <a:off x="0" y="0"/>
                      <a:ext cx="5943600" cy="7691718"/>
                    </a:xfrm>
                    <a:prstGeom prst="rect">
                      <a:avLst/>
                    </a:prstGeom>
                  </pic:spPr>
                </pic:pic>
              </a:graphicData>
            </a:graphic>
          </wp:inline>
        </w:drawing>
      </w:r>
    </w:p>
    <w:p w14:paraId="7D58F3BE" w14:textId="77777777" w:rsidR="00C7657D" w:rsidRDefault="00EF59F6">
      <w:r>
        <w:rPr>
          <w:noProof/>
        </w:rPr>
        <w:drawing>
          <wp:inline distT="0" distB="0" distL="0" distR="0" wp14:anchorId="0C984C8C" wp14:editId="49BD4C22">
            <wp:extent cx="5943600" cy="7691718"/>
            <wp:effectExtent l="0" t="0" r="0" b="0"/>
            <wp:docPr id="3508873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1"/>
                    <a:stretch>
                      <a:fillRect/>
                    </a:stretch>
                  </pic:blipFill>
                  <pic:spPr>
                    <a:xfrm>
                      <a:off x="0" y="0"/>
                      <a:ext cx="5943600" cy="7691718"/>
                    </a:xfrm>
                    <a:prstGeom prst="rect">
                      <a:avLst/>
                    </a:prstGeom>
                  </pic:spPr>
                </pic:pic>
              </a:graphicData>
            </a:graphic>
          </wp:inline>
        </w:drawing>
      </w:r>
    </w:p>
    <w:p w14:paraId="588BC698" w14:textId="77777777" w:rsidR="00C7657D" w:rsidRDefault="00EF59F6">
      <w:r>
        <w:rPr>
          <w:noProof/>
        </w:rPr>
        <w:drawing>
          <wp:inline distT="0" distB="0" distL="0" distR="0" wp14:anchorId="7E1E93CF" wp14:editId="761955C5">
            <wp:extent cx="5943600" cy="7691718"/>
            <wp:effectExtent l="0" t="0" r="0" b="0"/>
            <wp:docPr id="158757208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2"/>
                    <a:stretch>
                      <a:fillRect/>
                    </a:stretch>
                  </pic:blipFill>
                  <pic:spPr>
                    <a:xfrm>
                      <a:off x="0" y="0"/>
                      <a:ext cx="5943600" cy="7691718"/>
                    </a:xfrm>
                    <a:prstGeom prst="rect">
                      <a:avLst/>
                    </a:prstGeom>
                  </pic:spPr>
                </pic:pic>
              </a:graphicData>
            </a:graphic>
          </wp:inline>
        </w:drawing>
      </w:r>
    </w:p>
    <w:p w14:paraId="054E97C1" w14:textId="77777777" w:rsidR="00C7657D" w:rsidRDefault="00EF59F6">
      <w:r>
        <w:rPr>
          <w:noProof/>
        </w:rPr>
        <w:drawing>
          <wp:inline distT="0" distB="0" distL="0" distR="0" wp14:anchorId="44FC6439" wp14:editId="219DA9B6">
            <wp:extent cx="5943600" cy="7691718"/>
            <wp:effectExtent l="0" t="0" r="0" b="0"/>
            <wp:docPr id="90804543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3"/>
                    <a:stretch>
                      <a:fillRect/>
                    </a:stretch>
                  </pic:blipFill>
                  <pic:spPr>
                    <a:xfrm>
                      <a:off x="0" y="0"/>
                      <a:ext cx="5943600" cy="7691718"/>
                    </a:xfrm>
                    <a:prstGeom prst="rect">
                      <a:avLst/>
                    </a:prstGeom>
                  </pic:spPr>
                </pic:pic>
              </a:graphicData>
            </a:graphic>
          </wp:inline>
        </w:drawing>
      </w:r>
    </w:p>
    <w:p w14:paraId="3320751F" w14:textId="77777777" w:rsidR="00C7657D" w:rsidRDefault="00EF59F6">
      <w:r>
        <w:rPr>
          <w:noProof/>
        </w:rPr>
        <w:drawing>
          <wp:inline distT="0" distB="0" distL="0" distR="0" wp14:anchorId="38847E23" wp14:editId="4DE7E872">
            <wp:extent cx="5943600" cy="7691718"/>
            <wp:effectExtent l="0" t="0" r="0" b="0"/>
            <wp:docPr id="92347594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4"/>
                    <a:stretch>
                      <a:fillRect/>
                    </a:stretch>
                  </pic:blipFill>
                  <pic:spPr>
                    <a:xfrm>
                      <a:off x="0" y="0"/>
                      <a:ext cx="5943600" cy="7691718"/>
                    </a:xfrm>
                    <a:prstGeom prst="rect">
                      <a:avLst/>
                    </a:prstGeom>
                  </pic:spPr>
                </pic:pic>
              </a:graphicData>
            </a:graphic>
          </wp:inline>
        </w:drawing>
      </w:r>
    </w:p>
    <w:p w14:paraId="7F39EDF7" w14:textId="77777777" w:rsidR="00C7657D" w:rsidRDefault="00EF59F6">
      <w:r>
        <w:rPr>
          <w:noProof/>
        </w:rPr>
        <w:drawing>
          <wp:inline distT="0" distB="0" distL="0" distR="0" wp14:anchorId="54CD2E30" wp14:editId="5E71B9EF">
            <wp:extent cx="5943600" cy="7691718"/>
            <wp:effectExtent l="0" t="0" r="0" b="0"/>
            <wp:docPr id="23110706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5"/>
                    <a:stretch>
                      <a:fillRect/>
                    </a:stretch>
                  </pic:blipFill>
                  <pic:spPr>
                    <a:xfrm>
                      <a:off x="0" y="0"/>
                      <a:ext cx="5943600" cy="7691718"/>
                    </a:xfrm>
                    <a:prstGeom prst="rect">
                      <a:avLst/>
                    </a:prstGeom>
                  </pic:spPr>
                </pic:pic>
              </a:graphicData>
            </a:graphic>
          </wp:inline>
        </w:drawing>
      </w:r>
    </w:p>
    <w:p w14:paraId="6C6B1669" w14:textId="77777777" w:rsidR="00C7657D" w:rsidRDefault="00EF59F6">
      <w:r>
        <w:rPr>
          <w:noProof/>
        </w:rPr>
        <w:drawing>
          <wp:inline distT="0" distB="0" distL="0" distR="0" wp14:anchorId="4BF6DF23" wp14:editId="58DB2F55">
            <wp:extent cx="5943600" cy="7691718"/>
            <wp:effectExtent l="0" t="0" r="0" b="0"/>
            <wp:docPr id="156125640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6"/>
                    <a:stretch>
                      <a:fillRect/>
                    </a:stretch>
                  </pic:blipFill>
                  <pic:spPr>
                    <a:xfrm>
                      <a:off x="0" y="0"/>
                      <a:ext cx="5943600" cy="7691718"/>
                    </a:xfrm>
                    <a:prstGeom prst="rect">
                      <a:avLst/>
                    </a:prstGeom>
                  </pic:spPr>
                </pic:pic>
              </a:graphicData>
            </a:graphic>
          </wp:inline>
        </w:drawing>
      </w:r>
    </w:p>
    <w:p w14:paraId="6347B9BF" w14:textId="77777777" w:rsidR="00C7657D" w:rsidRDefault="00EF59F6">
      <w:r>
        <w:rPr>
          <w:noProof/>
        </w:rPr>
        <w:drawing>
          <wp:inline distT="0" distB="0" distL="0" distR="0" wp14:anchorId="6BB3C61D" wp14:editId="6AC43880">
            <wp:extent cx="5943600" cy="7691718"/>
            <wp:effectExtent l="0" t="0" r="0" b="0"/>
            <wp:docPr id="195171511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7"/>
                    <a:stretch>
                      <a:fillRect/>
                    </a:stretch>
                  </pic:blipFill>
                  <pic:spPr>
                    <a:xfrm>
                      <a:off x="0" y="0"/>
                      <a:ext cx="5943600" cy="7691718"/>
                    </a:xfrm>
                    <a:prstGeom prst="rect">
                      <a:avLst/>
                    </a:prstGeom>
                  </pic:spPr>
                </pic:pic>
              </a:graphicData>
            </a:graphic>
          </wp:inline>
        </w:drawing>
      </w:r>
    </w:p>
    <w:p w14:paraId="51ADBB1D" w14:textId="77777777" w:rsidR="00C7657D" w:rsidRDefault="00EF59F6">
      <w:r>
        <w:rPr>
          <w:noProof/>
        </w:rPr>
        <w:drawing>
          <wp:inline distT="0" distB="0" distL="0" distR="0" wp14:anchorId="04B86AFC" wp14:editId="31ECE8FD">
            <wp:extent cx="5943600" cy="7691718"/>
            <wp:effectExtent l="0" t="0" r="0" b="0"/>
            <wp:docPr id="69790007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8"/>
                    <a:stretch>
                      <a:fillRect/>
                    </a:stretch>
                  </pic:blipFill>
                  <pic:spPr>
                    <a:xfrm>
                      <a:off x="0" y="0"/>
                      <a:ext cx="5943600" cy="7691718"/>
                    </a:xfrm>
                    <a:prstGeom prst="rect">
                      <a:avLst/>
                    </a:prstGeom>
                  </pic:spPr>
                </pic:pic>
              </a:graphicData>
            </a:graphic>
          </wp:inline>
        </w:drawing>
      </w:r>
    </w:p>
    <w:p w14:paraId="10F02280" w14:textId="77777777" w:rsidR="00C7657D" w:rsidRDefault="00EF59F6">
      <w:r>
        <w:rPr>
          <w:noProof/>
        </w:rPr>
        <w:drawing>
          <wp:inline distT="0" distB="0" distL="0" distR="0" wp14:anchorId="68B30886" wp14:editId="375AFBFC">
            <wp:extent cx="5943600" cy="7691718"/>
            <wp:effectExtent l="0" t="0" r="0" b="0"/>
            <wp:docPr id="100005788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19"/>
                    <a:stretch>
                      <a:fillRect/>
                    </a:stretch>
                  </pic:blipFill>
                  <pic:spPr>
                    <a:xfrm>
                      <a:off x="0" y="0"/>
                      <a:ext cx="5943600" cy="7691718"/>
                    </a:xfrm>
                    <a:prstGeom prst="rect">
                      <a:avLst/>
                    </a:prstGeom>
                  </pic:spPr>
                </pic:pic>
              </a:graphicData>
            </a:graphic>
          </wp:inline>
        </w:drawing>
      </w:r>
    </w:p>
    <w:p w14:paraId="67684F9B" w14:textId="77777777" w:rsidR="00C7657D" w:rsidRDefault="00EF59F6">
      <w:r>
        <w:rPr>
          <w:noProof/>
        </w:rPr>
        <w:drawing>
          <wp:inline distT="0" distB="0" distL="0" distR="0" wp14:anchorId="3881BD53" wp14:editId="6448FDA1">
            <wp:extent cx="5943600" cy="7691718"/>
            <wp:effectExtent l="0" t="0" r="0" b="0"/>
            <wp:docPr id="104444952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0"/>
                    <a:stretch>
                      <a:fillRect/>
                    </a:stretch>
                  </pic:blipFill>
                  <pic:spPr>
                    <a:xfrm>
                      <a:off x="0" y="0"/>
                      <a:ext cx="5943600" cy="7691718"/>
                    </a:xfrm>
                    <a:prstGeom prst="rect">
                      <a:avLst/>
                    </a:prstGeom>
                  </pic:spPr>
                </pic:pic>
              </a:graphicData>
            </a:graphic>
          </wp:inline>
        </w:drawing>
      </w:r>
    </w:p>
    <w:p w14:paraId="27C2D59C" w14:textId="77777777" w:rsidR="00C7657D" w:rsidRDefault="00EF59F6">
      <w:r>
        <w:rPr>
          <w:noProof/>
        </w:rPr>
        <w:drawing>
          <wp:inline distT="0" distB="0" distL="0" distR="0" wp14:anchorId="5F36F994" wp14:editId="5B1198C7">
            <wp:extent cx="5943600" cy="7691718"/>
            <wp:effectExtent l="0" t="0" r="0" b="0"/>
            <wp:docPr id="186908066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1"/>
                    <a:stretch>
                      <a:fillRect/>
                    </a:stretch>
                  </pic:blipFill>
                  <pic:spPr>
                    <a:xfrm>
                      <a:off x="0" y="0"/>
                      <a:ext cx="5943600" cy="7691718"/>
                    </a:xfrm>
                    <a:prstGeom prst="rect">
                      <a:avLst/>
                    </a:prstGeom>
                  </pic:spPr>
                </pic:pic>
              </a:graphicData>
            </a:graphic>
          </wp:inline>
        </w:drawing>
      </w:r>
    </w:p>
    <w:p w14:paraId="78899583" w14:textId="77777777" w:rsidR="00C7657D" w:rsidRDefault="00EF59F6">
      <w:r>
        <w:rPr>
          <w:noProof/>
        </w:rPr>
        <w:drawing>
          <wp:inline distT="0" distB="0" distL="0" distR="0" wp14:anchorId="4D1EE75A" wp14:editId="359E5877">
            <wp:extent cx="5943600" cy="7691718"/>
            <wp:effectExtent l="0" t="0" r="0" b="0"/>
            <wp:docPr id="6151706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2"/>
                    <a:stretch>
                      <a:fillRect/>
                    </a:stretch>
                  </pic:blipFill>
                  <pic:spPr>
                    <a:xfrm>
                      <a:off x="0" y="0"/>
                      <a:ext cx="5943600" cy="7691718"/>
                    </a:xfrm>
                    <a:prstGeom prst="rect">
                      <a:avLst/>
                    </a:prstGeom>
                  </pic:spPr>
                </pic:pic>
              </a:graphicData>
            </a:graphic>
          </wp:inline>
        </w:drawing>
      </w:r>
    </w:p>
    <w:p w14:paraId="5139CC9B" w14:textId="77777777" w:rsidR="00C7657D" w:rsidRDefault="00EF59F6">
      <w:r>
        <w:rPr>
          <w:noProof/>
        </w:rPr>
        <w:drawing>
          <wp:inline distT="0" distB="0" distL="0" distR="0" wp14:anchorId="16B48EDF" wp14:editId="27D9B8FC">
            <wp:extent cx="5943600" cy="7691718"/>
            <wp:effectExtent l="0" t="0" r="0" b="0"/>
            <wp:docPr id="73515637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3"/>
                    <a:stretch>
                      <a:fillRect/>
                    </a:stretch>
                  </pic:blipFill>
                  <pic:spPr>
                    <a:xfrm>
                      <a:off x="0" y="0"/>
                      <a:ext cx="5943600" cy="7691718"/>
                    </a:xfrm>
                    <a:prstGeom prst="rect">
                      <a:avLst/>
                    </a:prstGeom>
                  </pic:spPr>
                </pic:pic>
              </a:graphicData>
            </a:graphic>
          </wp:inline>
        </w:drawing>
      </w:r>
    </w:p>
    <w:p w14:paraId="316B46A1" w14:textId="77777777" w:rsidR="00C7657D" w:rsidRDefault="00EF59F6">
      <w:r>
        <w:rPr>
          <w:noProof/>
        </w:rPr>
        <w:drawing>
          <wp:inline distT="0" distB="0" distL="0" distR="0" wp14:anchorId="669A6952" wp14:editId="4CC75D75">
            <wp:extent cx="5943600" cy="7691718"/>
            <wp:effectExtent l="0" t="0" r="0" b="0"/>
            <wp:docPr id="181691779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4"/>
                    <a:stretch>
                      <a:fillRect/>
                    </a:stretch>
                  </pic:blipFill>
                  <pic:spPr>
                    <a:xfrm>
                      <a:off x="0" y="0"/>
                      <a:ext cx="5943600" cy="7691718"/>
                    </a:xfrm>
                    <a:prstGeom prst="rect">
                      <a:avLst/>
                    </a:prstGeom>
                  </pic:spPr>
                </pic:pic>
              </a:graphicData>
            </a:graphic>
          </wp:inline>
        </w:drawing>
      </w:r>
    </w:p>
    <w:p w14:paraId="7B814CAD" w14:textId="77777777" w:rsidR="00C7657D" w:rsidRDefault="00EF59F6">
      <w:r>
        <w:rPr>
          <w:noProof/>
        </w:rPr>
        <w:drawing>
          <wp:inline distT="0" distB="0" distL="0" distR="0" wp14:anchorId="17593636" wp14:editId="54816DE3">
            <wp:extent cx="5943600" cy="7691718"/>
            <wp:effectExtent l="0" t="0" r="0" b="0"/>
            <wp:docPr id="42457957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5"/>
                    <a:stretch>
                      <a:fillRect/>
                    </a:stretch>
                  </pic:blipFill>
                  <pic:spPr>
                    <a:xfrm>
                      <a:off x="0" y="0"/>
                      <a:ext cx="5943600" cy="7691718"/>
                    </a:xfrm>
                    <a:prstGeom prst="rect">
                      <a:avLst/>
                    </a:prstGeom>
                  </pic:spPr>
                </pic:pic>
              </a:graphicData>
            </a:graphic>
          </wp:inline>
        </w:drawing>
      </w:r>
    </w:p>
    <w:p w14:paraId="2A677FE9" w14:textId="77777777" w:rsidR="00C7657D" w:rsidRDefault="00EF59F6">
      <w:r>
        <w:rPr>
          <w:noProof/>
        </w:rPr>
        <w:drawing>
          <wp:inline distT="0" distB="0" distL="0" distR="0" wp14:anchorId="0461871E" wp14:editId="2C8941B9">
            <wp:extent cx="5943600" cy="7691718"/>
            <wp:effectExtent l="0" t="0" r="0" b="0"/>
            <wp:docPr id="98237296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6"/>
                    <a:stretch>
                      <a:fillRect/>
                    </a:stretch>
                  </pic:blipFill>
                  <pic:spPr>
                    <a:xfrm>
                      <a:off x="0" y="0"/>
                      <a:ext cx="5943600" cy="7691718"/>
                    </a:xfrm>
                    <a:prstGeom prst="rect">
                      <a:avLst/>
                    </a:prstGeom>
                  </pic:spPr>
                </pic:pic>
              </a:graphicData>
            </a:graphic>
          </wp:inline>
        </w:drawing>
      </w:r>
    </w:p>
    <w:p w14:paraId="5FA2D93F" w14:textId="77777777" w:rsidR="00C7657D" w:rsidRDefault="00EF59F6">
      <w:r>
        <w:rPr>
          <w:noProof/>
        </w:rPr>
        <w:drawing>
          <wp:inline distT="0" distB="0" distL="0" distR="0" wp14:anchorId="28AB160C" wp14:editId="46799AE8">
            <wp:extent cx="5943600" cy="7691718"/>
            <wp:effectExtent l="0" t="0" r="0" b="0"/>
            <wp:docPr id="159316770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7"/>
                    <a:stretch>
                      <a:fillRect/>
                    </a:stretch>
                  </pic:blipFill>
                  <pic:spPr>
                    <a:xfrm>
                      <a:off x="0" y="0"/>
                      <a:ext cx="5943600" cy="7691718"/>
                    </a:xfrm>
                    <a:prstGeom prst="rect">
                      <a:avLst/>
                    </a:prstGeom>
                  </pic:spPr>
                </pic:pic>
              </a:graphicData>
            </a:graphic>
          </wp:inline>
        </w:drawing>
      </w:r>
    </w:p>
    <w:p w14:paraId="05752A4B" w14:textId="77777777" w:rsidR="00C7657D" w:rsidRDefault="00EF59F6">
      <w:r>
        <w:rPr>
          <w:noProof/>
        </w:rPr>
        <w:drawing>
          <wp:inline distT="0" distB="0" distL="0" distR="0" wp14:anchorId="42389A3C" wp14:editId="1081D57A">
            <wp:extent cx="5943600" cy="7691718"/>
            <wp:effectExtent l="0" t="0" r="0" b="0"/>
            <wp:docPr id="193876169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8"/>
                    <a:stretch>
                      <a:fillRect/>
                    </a:stretch>
                  </pic:blipFill>
                  <pic:spPr>
                    <a:xfrm>
                      <a:off x="0" y="0"/>
                      <a:ext cx="5943600" cy="7691718"/>
                    </a:xfrm>
                    <a:prstGeom prst="rect">
                      <a:avLst/>
                    </a:prstGeom>
                  </pic:spPr>
                </pic:pic>
              </a:graphicData>
            </a:graphic>
          </wp:inline>
        </w:drawing>
      </w:r>
    </w:p>
    <w:p w14:paraId="7AE44201" w14:textId="77777777" w:rsidR="00C7657D" w:rsidRDefault="00EF59F6">
      <w:r>
        <w:rPr>
          <w:noProof/>
        </w:rPr>
        <w:drawing>
          <wp:inline distT="0" distB="0" distL="0" distR="0" wp14:anchorId="5FE76F74" wp14:editId="4CAB8F94">
            <wp:extent cx="5943600" cy="7691718"/>
            <wp:effectExtent l="0" t="0" r="0" b="0"/>
            <wp:docPr id="19093613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29"/>
                    <a:stretch>
                      <a:fillRect/>
                    </a:stretch>
                  </pic:blipFill>
                  <pic:spPr>
                    <a:xfrm>
                      <a:off x="0" y="0"/>
                      <a:ext cx="5943600" cy="7691718"/>
                    </a:xfrm>
                    <a:prstGeom prst="rect">
                      <a:avLst/>
                    </a:prstGeom>
                  </pic:spPr>
                </pic:pic>
              </a:graphicData>
            </a:graphic>
          </wp:inline>
        </w:drawing>
      </w:r>
    </w:p>
    <w:p w14:paraId="21C51A80" w14:textId="77777777" w:rsidR="00C7657D" w:rsidRDefault="00EF59F6">
      <w:r>
        <w:rPr>
          <w:noProof/>
        </w:rPr>
        <w:drawing>
          <wp:inline distT="0" distB="0" distL="0" distR="0" wp14:anchorId="6CB003D2" wp14:editId="378F6E13">
            <wp:extent cx="5943600" cy="7691718"/>
            <wp:effectExtent l="0" t="0" r="0" b="0"/>
            <wp:docPr id="172935509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0"/>
                    <a:stretch>
                      <a:fillRect/>
                    </a:stretch>
                  </pic:blipFill>
                  <pic:spPr>
                    <a:xfrm>
                      <a:off x="0" y="0"/>
                      <a:ext cx="5943600" cy="7691718"/>
                    </a:xfrm>
                    <a:prstGeom prst="rect">
                      <a:avLst/>
                    </a:prstGeom>
                  </pic:spPr>
                </pic:pic>
              </a:graphicData>
            </a:graphic>
          </wp:inline>
        </w:drawing>
      </w:r>
    </w:p>
    <w:p w14:paraId="219656FA" w14:textId="77777777" w:rsidR="00C7657D" w:rsidRDefault="00EF59F6">
      <w:r>
        <w:rPr>
          <w:noProof/>
        </w:rPr>
        <w:drawing>
          <wp:inline distT="0" distB="0" distL="0" distR="0" wp14:anchorId="147EA034" wp14:editId="58D4A170">
            <wp:extent cx="5943600" cy="7691718"/>
            <wp:effectExtent l="0" t="0" r="0" b="0"/>
            <wp:docPr id="130084981"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1"/>
                    <a:stretch>
                      <a:fillRect/>
                    </a:stretch>
                  </pic:blipFill>
                  <pic:spPr>
                    <a:xfrm>
                      <a:off x="0" y="0"/>
                      <a:ext cx="5943600" cy="7691718"/>
                    </a:xfrm>
                    <a:prstGeom prst="rect">
                      <a:avLst/>
                    </a:prstGeom>
                  </pic:spPr>
                </pic:pic>
              </a:graphicData>
            </a:graphic>
          </wp:inline>
        </w:drawing>
      </w:r>
    </w:p>
    <w:p w14:paraId="1F936A52" w14:textId="77777777" w:rsidR="00C7657D" w:rsidRDefault="00EF59F6">
      <w:r>
        <w:rPr>
          <w:noProof/>
        </w:rPr>
        <w:drawing>
          <wp:inline distT="0" distB="0" distL="0" distR="0" wp14:anchorId="70422884" wp14:editId="35194032">
            <wp:extent cx="5943600" cy="7691718"/>
            <wp:effectExtent l="0" t="0" r="0" b="0"/>
            <wp:docPr id="105660230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2"/>
                    <a:stretch>
                      <a:fillRect/>
                    </a:stretch>
                  </pic:blipFill>
                  <pic:spPr>
                    <a:xfrm>
                      <a:off x="0" y="0"/>
                      <a:ext cx="5943600" cy="7691718"/>
                    </a:xfrm>
                    <a:prstGeom prst="rect">
                      <a:avLst/>
                    </a:prstGeom>
                  </pic:spPr>
                </pic:pic>
              </a:graphicData>
            </a:graphic>
          </wp:inline>
        </w:drawing>
      </w:r>
    </w:p>
    <w:p w14:paraId="756299C9" w14:textId="77777777" w:rsidR="00C7657D" w:rsidRDefault="00EF59F6">
      <w:r>
        <w:rPr>
          <w:noProof/>
        </w:rPr>
        <w:drawing>
          <wp:inline distT="0" distB="0" distL="0" distR="0" wp14:anchorId="24C09BE7" wp14:editId="0C29A950">
            <wp:extent cx="5943600" cy="7691718"/>
            <wp:effectExtent l="0" t="0" r="0" b="0"/>
            <wp:docPr id="189491175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3"/>
                    <a:stretch>
                      <a:fillRect/>
                    </a:stretch>
                  </pic:blipFill>
                  <pic:spPr>
                    <a:xfrm>
                      <a:off x="0" y="0"/>
                      <a:ext cx="5943600" cy="7691718"/>
                    </a:xfrm>
                    <a:prstGeom prst="rect">
                      <a:avLst/>
                    </a:prstGeom>
                  </pic:spPr>
                </pic:pic>
              </a:graphicData>
            </a:graphic>
          </wp:inline>
        </w:drawing>
      </w:r>
    </w:p>
    <w:p w14:paraId="62B2B798" w14:textId="77777777" w:rsidR="00C7657D" w:rsidRDefault="00EF59F6">
      <w:r>
        <w:rPr>
          <w:noProof/>
        </w:rPr>
        <w:drawing>
          <wp:inline distT="0" distB="0" distL="0" distR="0" wp14:anchorId="355124F9" wp14:editId="0504462B">
            <wp:extent cx="5943600" cy="7691718"/>
            <wp:effectExtent l="0" t="0" r="0" b="0"/>
            <wp:docPr id="197056992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4"/>
                    <a:stretch>
                      <a:fillRect/>
                    </a:stretch>
                  </pic:blipFill>
                  <pic:spPr>
                    <a:xfrm>
                      <a:off x="0" y="0"/>
                      <a:ext cx="5943600" cy="7691718"/>
                    </a:xfrm>
                    <a:prstGeom prst="rect">
                      <a:avLst/>
                    </a:prstGeom>
                  </pic:spPr>
                </pic:pic>
              </a:graphicData>
            </a:graphic>
          </wp:inline>
        </w:drawing>
      </w:r>
    </w:p>
    <w:p w14:paraId="7D3A1A8E" w14:textId="77777777" w:rsidR="00C7657D" w:rsidRDefault="00EF59F6">
      <w:r>
        <w:rPr>
          <w:noProof/>
        </w:rPr>
        <w:drawing>
          <wp:inline distT="0" distB="0" distL="0" distR="0" wp14:anchorId="10048DB5" wp14:editId="19BD0111">
            <wp:extent cx="5943600" cy="7691718"/>
            <wp:effectExtent l="0" t="0" r="0" b="0"/>
            <wp:docPr id="72747060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5"/>
                    <a:stretch>
                      <a:fillRect/>
                    </a:stretch>
                  </pic:blipFill>
                  <pic:spPr>
                    <a:xfrm>
                      <a:off x="0" y="0"/>
                      <a:ext cx="5943600" cy="7691718"/>
                    </a:xfrm>
                    <a:prstGeom prst="rect">
                      <a:avLst/>
                    </a:prstGeom>
                  </pic:spPr>
                </pic:pic>
              </a:graphicData>
            </a:graphic>
          </wp:inline>
        </w:drawing>
      </w:r>
    </w:p>
    <w:p w14:paraId="3919BFB5" w14:textId="77777777" w:rsidR="00C7657D" w:rsidRDefault="00EF59F6">
      <w:r>
        <w:rPr>
          <w:noProof/>
        </w:rPr>
        <w:drawing>
          <wp:inline distT="0" distB="0" distL="0" distR="0" wp14:anchorId="02DEB861" wp14:editId="3554147D">
            <wp:extent cx="5943600" cy="7691718"/>
            <wp:effectExtent l="0" t="0" r="0" b="0"/>
            <wp:docPr id="30183487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6"/>
                    <a:stretch>
                      <a:fillRect/>
                    </a:stretch>
                  </pic:blipFill>
                  <pic:spPr>
                    <a:xfrm>
                      <a:off x="0" y="0"/>
                      <a:ext cx="5943600" cy="7691718"/>
                    </a:xfrm>
                    <a:prstGeom prst="rect">
                      <a:avLst/>
                    </a:prstGeom>
                  </pic:spPr>
                </pic:pic>
              </a:graphicData>
            </a:graphic>
          </wp:inline>
        </w:drawing>
      </w:r>
    </w:p>
    <w:p w14:paraId="2BDC61FD" w14:textId="77777777" w:rsidR="00C7657D" w:rsidRDefault="00EF59F6">
      <w:r>
        <w:rPr>
          <w:noProof/>
        </w:rPr>
        <w:drawing>
          <wp:inline distT="0" distB="0" distL="0" distR="0" wp14:anchorId="75A2E28A" wp14:editId="04D9C4E4">
            <wp:extent cx="5943600" cy="7691718"/>
            <wp:effectExtent l="0" t="0" r="0" b="0"/>
            <wp:docPr id="26146395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7"/>
                    <a:stretch>
                      <a:fillRect/>
                    </a:stretch>
                  </pic:blipFill>
                  <pic:spPr>
                    <a:xfrm>
                      <a:off x="0" y="0"/>
                      <a:ext cx="5943600" cy="7691718"/>
                    </a:xfrm>
                    <a:prstGeom prst="rect">
                      <a:avLst/>
                    </a:prstGeom>
                  </pic:spPr>
                </pic:pic>
              </a:graphicData>
            </a:graphic>
          </wp:inline>
        </w:drawing>
      </w:r>
    </w:p>
    <w:p w14:paraId="40A7FB94" w14:textId="77777777" w:rsidR="00C7657D" w:rsidRDefault="00EF59F6">
      <w:r>
        <w:rPr>
          <w:noProof/>
        </w:rPr>
        <w:drawing>
          <wp:inline distT="0" distB="0" distL="0" distR="0" wp14:anchorId="316322F0" wp14:editId="43402F4C">
            <wp:extent cx="5943600" cy="7691718"/>
            <wp:effectExtent l="0" t="0" r="0" b="0"/>
            <wp:docPr id="1307238453"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8"/>
                    <a:stretch>
                      <a:fillRect/>
                    </a:stretch>
                  </pic:blipFill>
                  <pic:spPr>
                    <a:xfrm>
                      <a:off x="0" y="0"/>
                      <a:ext cx="5943600" cy="7691718"/>
                    </a:xfrm>
                    <a:prstGeom prst="rect">
                      <a:avLst/>
                    </a:prstGeom>
                  </pic:spPr>
                </pic:pic>
              </a:graphicData>
            </a:graphic>
          </wp:inline>
        </w:drawing>
      </w:r>
    </w:p>
    <w:p w14:paraId="076B4059" w14:textId="77777777" w:rsidR="00C7657D" w:rsidRDefault="00EF59F6">
      <w:r>
        <w:rPr>
          <w:noProof/>
        </w:rPr>
        <w:drawing>
          <wp:inline distT="0" distB="0" distL="0" distR="0" wp14:anchorId="106355D9" wp14:editId="4DE11423">
            <wp:extent cx="5943600" cy="7691718"/>
            <wp:effectExtent l="0" t="0" r="0" b="0"/>
            <wp:docPr id="132054270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39"/>
                    <a:stretch>
                      <a:fillRect/>
                    </a:stretch>
                  </pic:blipFill>
                  <pic:spPr>
                    <a:xfrm>
                      <a:off x="0" y="0"/>
                      <a:ext cx="5943600" cy="7691718"/>
                    </a:xfrm>
                    <a:prstGeom prst="rect">
                      <a:avLst/>
                    </a:prstGeom>
                  </pic:spPr>
                </pic:pic>
              </a:graphicData>
            </a:graphic>
          </wp:inline>
        </w:drawing>
      </w:r>
    </w:p>
    <w:p w14:paraId="3890592B" w14:textId="77777777" w:rsidR="00C7657D" w:rsidRDefault="00EF59F6">
      <w:r>
        <w:rPr>
          <w:noProof/>
        </w:rPr>
        <w:drawing>
          <wp:inline distT="0" distB="0" distL="0" distR="0" wp14:anchorId="4ECE664B" wp14:editId="5F373472">
            <wp:extent cx="5943600" cy="7691718"/>
            <wp:effectExtent l="0" t="0" r="0" b="0"/>
            <wp:docPr id="33508225"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0"/>
                    <a:stretch>
                      <a:fillRect/>
                    </a:stretch>
                  </pic:blipFill>
                  <pic:spPr>
                    <a:xfrm>
                      <a:off x="0" y="0"/>
                      <a:ext cx="5943600" cy="7691718"/>
                    </a:xfrm>
                    <a:prstGeom prst="rect">
                      <a:avLst/>
                    </a:prstGeom>
                  </pic:spPr>
                </pic:pic>
              </a:graphicData>
            </a:graphic>
          </wp:inline>
        </w:drawing>
      </w:r>
    </w:p>
    <w:p w14:paraId="14B9A15D" w14:textId="77777777" w:rsidR="00C7657D" w:rsidRDefault="00EF59F6">
      <w:r>
        <w:rPr>
          <w:noProof/>
        </w:rPr>
        <w:drawing>
          <wp:inline distT="0" distB="0" distL="0" distR="0" wp14:anchorId="63E3D426" wp14:editId="364EB4BC">
            <wp:extent cx="5943600" cy="7691718"/>
            <wp:effectExtent l="0" t="0" r="0" b="0"/>
            <wp:docPr id="51368279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1"/>
                    <a:stretch>
                      <a:fillRect/>
                    </a:stretch>
                  </pic:blipFill>
                  <pic:spPr>
                    <a:xfrm>
                      <a:off x="0" y="0"/>
                      <a:ext cx="5943600" cy="7691718"/>
                    </a:xfrm>
                    <a:prstGeom prst="rect">
                      <a:avLst/>
                    </a:prstGeom>
                  </pic:spPr>
                </pic:pic>
              </a:graphicData>
            </a:graphic>
          </wp:inline>
        </w:drawing>
      </w:r>
    </w:p>
    <w:p w14:paraId="30701EFD" w14:textId="77777777" w:rsidR="00C7657D" w:rsidRDefault="00EF59F6">
      <w:r>
        <w:rPr>
          <w:noProof/>
        </w:rPr>
        <w:drawing>
          <wp:inline distT="0" distB="0" distL="0" distR="0" wp14:anchorId="04785E9A" wp14:editId="18D1E64E">
            <wp:extent cx="5943600" cy="7691718"/>
            <wp:effectExtent l="0" t="0" r="0" b="0"/>
            <wp:docPr id="103502640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2"/>
                    <a:stretch>
                      <a:fillRect/>
                    </a:stretch>
                  </pic:blipFill>
                  <pic:spPr>
                    <a:xfrm>
                      <a:off x="0" y="0"/>
                      <a:ext cx="5943600" cy="7691718"/>
                    </a:xfrm>
                    <a:prstGeom prst="rect">
                      <a:avLst/>
                    </a:prstGeom>
                  </pic:spPr>
                </pic:pic>
              </a:graphicData>
            </a:graphic>
          </wp:inline>
        </w:drawing>
      </w:r>
    </w:p>
    <w:p w14:paraId="58619E36" w14:textId="77777777" w:rsidR="00C7657D" w:rsidRDefault="00EF59F6">
      <w:r>
        <w:rPr>
          <w:noProof/>
        </w:rPr>
        <w:drawing>
          <wp:inline distT="0" distB="0" distL="0" distR="0" wp14:anchorId="477D0631" wp14:editId="2263670F">
            <wp:extent cx="5943600" cy="7691718"/>
            <wp:effectExtent l="0" t="0" r="0" b="0"/>
            <wp:docPr id="1421146718"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3"/>
                    <a:stretch>
                      <a:fillRect/>
                    </a:stretch>
                  </pic:blipFill>
                  <pic:spPr>
                    <a:xfrm>
                      <a:off x="0" y="0"/>
                      <a:ext cx="5943600" cy="7691718"/>
                    </a:xfrm>
                    <a:prstGeom prst="rect">
                      <a:avLst/>
                    </a:prstGeom>
                  </pic:spPr>
                </pic:pic>
              </a:graphicData>
            </a:graphic>
          </wp:inline>
        </w:drawing>
      </w:r>
    </w:p>
    <w:p w14:paraId="33FF5057" w14:textId="77777777" w:rsidR="00C7657D" w:rsidRDefault="00EF59F6">
      <w:r>
        <w:rPr>
          <w:noProof/>
        </w:rPr>
        <w:drawing>
          <wp:inline distT="0" distB="0" distL="0" distR="0" wp14:anchorId="5A757B72" wp14:editId="680DABD0">
            <wp:extent cx="5943600" cy="7691718"/>
            <wp:effectExtent l="0" t="0" r="0" b="0"/>
            <wp:docPr id="144490985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4"/>
                    <a:stretch>
                      <a:fillRect/>
                    </a:stretch>
                  </pic:blipFill>
                  <pic:spPr>
                    <a:xfrm>
                      <a:off x="0" y="0"/>
                      <a:ext cx="5943600" cy="7691718"/>
                    </a:xfrm>
                    <a:prstGeom prst="rect">
                      <a:avLst/>
                    </a:prstGeom>
                  </pic:spPr>
                </pic:pic>
              </a:graphicData>
            </a:graphic>
          </wp:inline>
        </w:drawing>
      </w:r>
    </w:p>
    <w:p w14:paraId="64B9E176" w14:textId="77777777" w:rsidR="00C7657D" w:rsidRDefault="00EF59F6">
      <w:r>
        <w:rPr>
          <w:noProof/>
        </w:rPr>
        <w:drawing>
          <wp:inline distT="0" distB="0" distL="0" distR="0" wp14:anchorId="6F853DE0" wp14:editId="65A3A91E">
            <wp:extent cx="5943600" cy="7691718"/>
            <wp:effectExtent l="0" t="0" r="0" b="0"/>
            <wp:docPr id="635290554"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5"/>
                    <a:stretch>
                      <a:fillRect/>
                    </a:stretch>
                  </pic:blipFill>
                  <pic:spPr>
                    <a:xfrm>
                      <a:off x="0" y="0"/>
                      <a:ext cx="5943600" cy="7691718"/>
                    </a:xfrm>
                    <a:prstGeom prst="rect">
                      <a:avLst/>
                    </a:prstGeom>
                  </pic:spPr>
                </pic:pic>
              </a:graphicData>
            </a:graphic>
          </wp:inline>
        </w:drawing>
      </w:r>
    </w:p>
    <w:p w14:paraId="4A0B4D20" w14:textId="77777777" w:rsidR="00C7657D" w:rsidRDefault="00EF59F6">
      <w:r>
        <w:rPr>
          <w:noProof/>
        </w:rPr>
        <w:drawing>
          <wp:inline distT="0" distB="0" distL="0" distR="0" wp14:anchorId="529BCFB8" wp14:editId="3E7CAE4B">
            <wp:extent cx="5943600" cy="7691718"/>
            <wp:effectExtent l="0" t="0" r="0" b="0"/>
            <wp:docPr id="126110209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6"/>
                    <a:stretch>
                      <a:fillRect/>
                    </a:stretch>
                  </pic:blipFill>
                  <pic:spPr>
                    <a:xfrm>
                      <a:off x="0" y="0"/>
                      <a:ext cx="5943600" cy="7691718"/>
                    </a:xfrm>
                    <a:prstGeom prst="rect">
                      <a:avLst/>
                    </a:prstGeom>
                  </pic:spPr>
                </pic:pic>
              </a:graphicData>
            </a:graphic>
          </wp:inline>
        </w:drawing>
      </w:r>
    </w:p>
    <w:p w14:paraId="2E9A95A0" w14:textId="77777777" w:rsidR="00C7657D" w:rsidRDefault="00EF59F6">
      <w:r>
        <w:rPr>
          <w:noProof/>
        </w:rPr>
        <w:drawing>
          <wp:inline distT="0" distB="0" distL="0" distR="0" wp14:anchorId="50375507" wp14:editId="75C5C8F4">
            <wp:extent cx="5943600" cy="7691718"/>
            <wp:effectExtent l="0" t="0" r="0" b="0"/>
            <wp:docPr id="634613832"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7"/>
                    <a:stretch>
                      <a:fillRect/>
                    </a:stretch>
                  </pic:blipFill>
                  <pic:spPr>
                    <a:xfrm>
                      <a:off x="0" y="0"/>
                      <a:ext cx="5943600" cy="7691718"/>
                    </a:xfrm>
                    <a:prstGeom prst="rect">
                      <a:avLst/>
                    </a:prstGeom>
                  </pic:spPr>
                </pic:pic>
              </a:graphicData>
            </a:graphic>
          </wp:inline>
        </w:drawing>
      </w:r>
    </w:p>
    <w:p w14:paraId="7B6ADC29" w14:textId="77777777" w:rsidR="00C7657D" w:rsidRDefault="00EF59F6">
      <w:r>
        <w:rPr>
          <w:noProof/>
        </w:rPr>
        <w:drawing>
          <wp:inline distT="0" distB="0" distL="0" distR="0" wp14:anchorId="3FBB298F" wp14:editId="0A36229A">
            <wp:extent cx="5943600" cy="7691718"/>
            <wp:effectExtent l="0" t="0" r="0" b="0"/>
            <wp:docPr id="1641503750"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8"/>
                    <a:stretch>
                      <a:fillRect/>
                    </a:stretch>
                  </pic:blipFill>
                  <pic:spPr>
                    <a:xfrm>
                      <a:off x="0" y="0"/>
                      <a:ext cx="5943600" cy="7691718"/>
                    </a:xfrm>
                    <a:prstGeom prst="rect">
                      <a:avLst/>
                    </a:prstGeom>
                  </pic:spPr>
                </pic:pic>
              </a:graphicData>
            </a:graphic>
          </wp:inline>
        </w:drawing>
      </w:r>
    </w:p>
    <w:p w14:paraId="4D8D0435" w14:textId="77777777" w:rsidR="00C7657D" w:rsidRDefault="00EF59F6">
      <w:r>
        <w:rPr>
          <w:noProof/>
        </w:rPr>
        <w:drawing>
          <wp:inline distT="0" distB="0" distL="0" distR="0" wp14:anchorId="59DA24A4" wp14:editId="20BC9859">
            <wp:extent cx="5943600" cy="7691718"/>
            <wp:effectExtent l="0" t="0" r="0" b="0"/>
            <wp:docPr id="1300035199"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49"/>
                    <a:stretch>
                      <a:fillRect/>
                    </a:stretch>
                  </pic:blipFill>
                  <pic:spPr>
                    <a:xfrm>
                      <a:off x="0" y="0"/>
                      <a:ext cx="5943600" cy="7691718"/>
                    </a:xfrm>
                    <a:prstGeom prst="rect">
                      <a:avLst/>
                    </a:prstGeom>
                  </pic:spPr>
                </pic:pic>
              </a:graphicData>
            </a:graphic>
          </wp:inline>
        </w:drawing>
      </w:r>
    </w:p>
    <w:p w14:paraId="35E75413" w14:textId="77777777" w:rsidR="00C7657D" w:rsidRDefault="00EF59F6">
      <w:r>
        <w:rPr>
          <w:noProof/>
        </w:rPr>
        <w:drawing>
          <wp:inline distT="0" distB="0" distL="0" distR="0" wp14:anchorId="7E2D4FF7" wp14:editId="2B61BB6E">
            <wp:extent cx="5943600" cy="7691718"/>
            <wp:effectExtent l="0" t="0" r="0" b="0"/>
            <wp:docPr id="417046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50"/>
                    <a:stretch>
                      <a:fillRect/>
                    </a:stretch>
                  </pic:blipFill>
                  <pic:spPr>
                    <a:xfrm>
                      <a:off x="0" y="0"/>
                      <a:ext cx="5943600" cy="7691718"/>
                    </a:xfrm>
                    <a:prstGeom prst="rect">
                      <a:avLst/>
                    </a:prstGeom>
                  </pic:spPr>
                </pic:pic>
              </a:graphicData>
            </a:graphic>
          </wp:inline>
        </w:drawing>
      </w:r>
    </w:p>
    <w:p w14:paraId="0691292F" w14:textId="77777777" w:rsidR="00C7657D" w:rsidRDefault="00EF59F6">
      <w:r>
        <w:rPr>
          <w:noProof/>
        </w:rPr>
        <w:drawing>
          <wp:inline distT="0" distB="0" distL="0" distR="0" wp14:anchorId="5F6038CF" wp14:editId="097052D7">
            <wp:extent cx="5943600" cy="7691718"/>
            <wp:effectExtent l="0" t="0" r="0" b="0"/>
            <wp:docPr id="206121471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51"/>
                    <a:stretch>
                      <a:fillRect/>
                    </a:stretch>
                  </pic:blipFill>
                  <pic:spPr>
                    <a:xfrm>
                      <a:off x="0" y="0"/>
                      <a:ext cx="5943600" cy="7691718"/>
                    </a:xfrm>
                    <a:prstGeom prst="rect">
                      <a:avLst/>
                    </a:prstGeom>
                  </pic:spPr>
                </pic:pic>
              </a:graphicData>
            </a:graphic>
          </wp:inline>
        </w:drawing>
      </w:r>
    </w:p>
    <w:p w14:paraId="09E5A01B" w14:textId="77777777" w:rsidR="00C7657D" w:rsidRDefault="00EF59F6">
      <w:r>
        <w:rPr>
          <w:noProof/>
        </w:rPr>
        <w:drawing>
          <wp:inline distT="0" distB="0" distL="0" distR="0" wp14:anchorId="3526BC53" wp14:editId="2A139B2A">
            <wp:extent cx="5943600" cy="7691718"/>
            <wp:effectExtent l="0" t="0" r="0" b="0"/>
            <wp:docPr id="1447335486"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52"/>
                    <a:stretch>
                      <a:fillRect/>
                    </a:stretch>
                  </pic:blipFill>
                  <pic:spPr>
                    <a:xfrm>
                      <a:off x="0" y="0"/>
                      <a:ext cx="5943600" cy="7691718"/>
                    </a:xfrm>
                    <a:prstGeom prst="rect">
                      <a:avLst/>
                    </a:prstGeom>
                  </pic:spPr>
                </pic:pic>
              </a:graphicData>
            </a:graphic>
          </wp:inline>
        </w:drawing>
      </w:r>
    </w:p>
    <w:p w14:paraId="493BEFD8" w14:textId="77777777" w:rsidR="00C7657D" w:rsidRDefault="00EF59F6">
      <w:r>
        <w:rPr>
          <w:noProof/>
        </w:rPr>
        <w:drawing>
          <wp:inline distT="0" distB="0" distL="0" distR="0" wp14:anchorId="4D345A05" wp14:editId="6C6E61C2">
            <wp:extent cx="5943600" cy="7691718"/>
            <wp:effectExtent l="0" t="0" r="0" b="0"/>
            <wp:docPr id="2001335167" name="Hint" descr="Alt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int"/>
                    <pic:cNvPicPr/>
                  </pic:nvPicPr>
                  <pic:blipFill>
                    <a:blip r:embed="rId153"/>
                    <a:stretch>
                      <a:fillRect/>
                    </a:stretch>
                  </pic:blipFill>
                  <pic:spPr>
                    <a:xfrm>
                      <a:off x="0" y="0"/>
                      <a:ext cx="5943600" cy="7691718"/>
                    </a:xfrm>
                    <a:prstGeom prst="rect">
                      <a:avLst/>
                    </a:prstGeom>
                  </pic:spPr>
                </pic:pic>
              </a:graphicData>
            </a:graphic>
          </wp:inline>
        </w:drawing>
      </w:r>
    </w:p>
    <w:sectPr w:rsidR="00C7657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2D6E6A" w14:textId="77777777" w:rsidR="00EF59F6" w:rsidRDefault="00EF59F6">
      <w:r>
        <w:separator/>
      </w:r>
    </w:p>
  </w:endnote>
  <w:endnote w:type="continuationSeparator" w:id="0">
    <w:p w14:paraId="6CFD6A5F" w14:textId="77777777" w:rsidR="00EF59F6" w:rsidRDefault="00EF5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5C704E" w14:textId="77777777" w:rsidR="00383761" w:rsidRDefault="003837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1E0" w:firstRow="1" w:lastRow="1" w:firstColumn="1" w:lastColumn="1" w:noHBand="0" w:noVBand="0"/>
    </w:tblPr>
    <w:tblGrid>
      <w:gridCol w:w="828"/>
      <w:gridCol w:w="7976"/>
      <w:gridCol w:w="772"/>
    </w:tblGrid>
    <w:tr w:rsidR="00FE3457" w14:paraId="1E3DFE86" w14:textId="77777777">
      <w:trPr>
        <w:jc w:val="center"/>
      </w:trPr>
      <w:tc>
        <w:tcPr>
          <w:tcW w:w="828" w:type="dxa"/>
        </w:tcPr>
        <w:p w14:paraId="4FF9415A" w14:textId="77777777" w:rsidR="00FE3457" w:rsidRDefault="00FE3457">
          <w:pPr>
            <w:pStyle w:val="Footer"/>
            <w:spacing w:after="0" w:line="240" w:lineRule="auto"/>
            <w:jc w:val="center"/>
          </w:pPr>
        </w:p>
      </w:tc>
      <w:tc>
        <w:tcPr>
          <w:tcW w:w="7976" w:type="dxa"/>
        </w:tcPr>
        <w:p w14:paraId="284CFBB4" w14:textId="77777777" w:rsidR="00FE3457" w:rsidRDefault="005268B9">
          <w:pPr>
            <w:pStyle w:val="Footer"/>
            <w:spacing w:after="0" w:line="240" w:lineRule="auto"/>
            <w:jc w:val="center"/>
          </w:pPr>
          <w:r>
            <w:t>CAPER</w:t>
          </w:r>
        </w:p>
      </w:tc>
      <w:tc>
        <w:tcPr>
          <w:tcW w:w="772" w:type="dxa"/>
        </w:tcPr>
        <w:p w14:paraId="2C60F259" w14:textId="77777777" w:rsidR="00FE3457" w:rsidRDefault="005268B9">
          <w:pPr>
            <w:pStyle w:val="Footer"/>
            <w:spacing w:after="0" w:line="240" w:lineRule="auto"/>
            <w:jc w:val="right"/>
          </w:pPr>
          <w:r>
            <w:fldChar w:fldCharType="begin"/>
          </w:r>
          <w:r>
            <w:instrText>page</w:instrText>
          </w:r>
          <w:r>
            <w:fldChar w:fldCharType="separate"/>
          </w:r>
          <w:r>
            <w:t>1</w:t>
          </w:r>
          <w:r>
            <w:fldChar w:fldCharType="end"/>
          </w:r>
        </w:p>
      </w:tc>
    </w:tr>
  </w:tbl>
  <w:p w14:paraId="4B5A2B61" w14:textId="77777777" w:rsidR="00FE3457" w:rsidRDefault="005268B9">
    <w:pPr>
      <w:pStyle w:val="Footer"/>
      <w:spacing w:before="120" w:after="0"/>
      <w:rPr>
        <w:rFonts w:asciiTheme="minorHAnsi" w:hAnsiTheme="minorHAnsi"/>
        <w:b/>
        <w:i/>
        <w:sz w:val="16"/>
      </w:rPr>
    </w:pPr>
    <w:r>
      <w:rPr>
        <w:rFonts w:asciiTheme="minorHAnsi" w:hAnsiTheme="minorHAnsi" w:cs="Arial"/>
        <w:color w:val="000000"/>
        <w:sz w:val="16"/>
      </w:rPr>
      <w:t>OMB Control No: 2506-0117 (exp. 09/30/2021)</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CDD19" w14:textId="77777777" w:rsidR="00383761" w:rsidRDefault="003837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E9CC8" w14:textId="77777777" w:rsidR="00EF59F6" w:rsidRDefault="00EF59F6">
      <w:r>
        <w:separator/>
      </w:r>
    </w:p>
  </w:footnote>
  <w:footnote w:type="continuationSeparator" w:id="0">
    <w:p w14:paraId="392A1311" w14:textId="77777777" w:rsidR="00EF59F6" w:rsidRDefault="00EF59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BF542" w14:textId="77777777" w:rsidR="00383761" w:rsidRDefault="003837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2596054"/>
      <w:docPartObj>
        <w:docPartGallery w:val="Watermarks"/>
        <w:docPartUnique/>
      </w:docPartObj>
    </w:sdtPr>
    <w:sdtContent>
      <w:p w14:paraId="1A492BE0" w14:textId="5865ACDC" w:rsidR="00383761" w:rsidRDefault="00383761">
        <w:pPr>
          <w:pStyle w:val="Header"/>
        </w:pPr>
        <w:r>
          <w:rPr>
            <w:noProof/>
          </w:rPr>
          <w:pict w14:anchorId="5C1AD30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0269E" w14:textId="77777777" w:rsidR="00383761" w:rsidRDefault="003837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108E9C"/>
    <w:lvl w:ilvl="0">
      <w:start w:val="1"/>
      <w:numFmt w:val="decimal"/>
      <w:lvlText w:val="%1."/>
      <w:lvlJc w:val="left"/>
      <w:pPr>
        <w:tabs>
          <w:tab w:val="num" w:pos="1800"/>
        </w:tabs>
        <w:ind w:left="1800" w:hanging="360"/>
      </w:pPr>
      <w:rPr>
        <w:rFonts w:cs="Times New Roman"/>
      </w:rPr>
    </w:lvl>
  </w:abstractNum>
  <w:abstractNum w:abstractNumId="1" w15:restartNumberingAfterBreak="0">
    <w:nsid w:val="FFFFFF7D"/>
    <w:multiLevelType w:val="singleLevel"/>
    <w:tmpl w:val="A3848782"/>
    <w:lvl w:ilvl="0">
      <w:start w:val="1"/>
      <w:numFmt w:val="decimal"/>
      <w:lvlText w:val="%1."/>
      <w:lvlJc w:val="left"/>
      <w:pPr>
        <w:tabs>
          <w:tab w:val="num" w:pos="1440"/>
        </w:tabs>
        <w:ind w:left="1440" w:hanging="360"/>
      </w:pPr>
      <w:rPr>
        <w:rFonts w:cs="Times New Roman"/>
      </w:rPr>
    </w:lvl>
  </w:abstractNum>
  <w:abstractNum w:abstractNumId="2" w15:restartNumberingAfterBreak="0">
    <w:nsid w:val="FFFFFF7E"/>
    <w:multiLevelType w:val="singleLevel"/>
    <w:tmpl w:val="111CDC50"/>
    <w:lvl w:ilvl="0">
      <w:start w:val="1"/>
      <w:numFmt w:val="decimal"/>
      <w:lvlText w:val="%1."/>
      <w:lvlJc w:val="left"/>
      <w:pPr>
        <w:tabs>
          <w:tab w:val="num" w:pos="1080"/>
        </w:tabs>
        <w:ind w:left="1080" w:hanging="360"/>
      </w:pPr>
      <w:rPr>
        <w:rFonts w:cs="Times New Roman"/>
      </w:rPr>
    </w:lvl>
  </w:abstractNum>
  <w:abstractNum w:abstractNumId="3" w15:restartNumberingAfterBreak="0">
    <w:nsid w:val="FFFFFF7F"/>
    <w:multiLevelType w:val="singleLevel"/>
    <w:tmpl w:val="6CECF734"/>
    <w:lvl w:ilvl="0">
      <w:start w:val="1"/>
      <w:numFmt w:val="decimal"/>
      <w:lvlText w:val="%1."/>
      <w:lvlJc w:val="left"/>
      <w:pPr>
        <w:tabs>
          <w:tab w:val="num" w:pos="720"/>
        </w:tabs>
        <w:ind w:left="720" w:hanging="360"/>
      </w:pPr>
      <w:rPr>
        <w:rFonts w:cs="Times New Roman"/>
      </w:rPr>
    </w:lvl>
  </w:abstractNum>
  <w:abstractNum w:abstractNumId="4" w15:restartNumberingAfterBreak="0">
    <w:nsid w:val="FFFFFF80"/>
    <w:multiLevelType w:val="singleLevel"/>
    <w:tmpl w:val="A8B810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FECD4C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06E986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ACAE8C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13EC8214"/>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67F0FC4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A6DC6"/>
    <w:multiLevelType w:val="hybridMultilevel"/>
    <w:tmpl w:val="203CEBDC"/>
    <w:lvl w:ilvl="0" w:tplc="04090013">
      <w:start w:val="1"/>
      <w:numFmt w:val="upperRoman"/>
      <w:lvlText w:val="%1."/>
      <w:lvlJc w:val="right"/>
      <w:pPr>
        <w:tabs>
          <w:tab w:val="num" w:pos="720"/>
        </w:tabs>
        <w:ind w:left="720" w:hanging="18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045B42A3"/>
    <w:multiLevelType w:val="hybridMultilevel"/>
    <w:tmpl w:val="FA82EE94"/>
    <w:lvl w:ilvl="0" w:tplc="04090013">
      <w:start w:val="1"/>
      <w:numFmt w:val="upp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519A3E8F"/>
    <w:multiLevelType w:val="hybridMultilevel"/>
    <w:tmpl w:val="7702014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3" w15:restartNumberingAfterBreak="0">
    <w:nsid w:val="58CE2ACE"/>
    <w:multiLevelType w:val="hybridMultilevel"/>
    <w:tmpl w:val="D780CAE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4" w15:restartNumberingAfterBreak="0">
    <w:nsid w:val="6D5C4484"/>
    <w:multiLevelType w:val="hybridMultilevel"/>
    <w:tmpl w:val="6506161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5" w15:restartNumberingAfterBreak="0">
    <w:nsid w:val="7CAD51AB"/>
    <w:multiLevelType w:val="hybridMultilevel"/>
    <w:tmpl w:val="242AB0BC"/>
    <w:lvl w:ilvl="0" w:tplc="0409000F">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num w:numId="1" w16cid:durableId="550118019">
    <w:abstractNumId w:val="11"/>
  </w:num>
  <w:num w:numId="2" w16cid:durableId="275405778">
    <w:abstractNumId w:val="9"/>
  </w:num>
  <w:num w:numId="3" w16cid:durableId="1514109869">
    <w:abstractNumId w:val="7"/>
  </w:num>
  <w:num w:numId="4" w16cid:durableId="54202669">
    <w:abstractNumId w:val="6"/>
  </w:num>
  <w:num w:numId="5" w16cid:durableId="625431000">
    <w:abstractNumId w:val="5"/>
  </w:num>
  <w:num w:numId="6" w16cid:durableId="1932928635">
    <w:abstractNumId w:val="4"/>
  </w:num>
  <w:num w:numId="7" w16cid:durableId="1263143490">
    <w:abstractNumId w:val="8"/>
  </w:num>
  <w:num w:numId="8" w16cid:durableId="753279637">
    <w:abstractNumId w:val="3"/>
  </w:num>
  <w:num w:numId="9" w16cid:durableId="708065083">
    <w:abstractNumId w:val="2"/>
  </w:num>
  <w:num w:numId="10" w16cid:durableId="1510828716">
    <w:abstractNumId w:val="1"/>
  </w:num>
  <w:num w:numId="11" w16cid:durableId="1920863281">
    <w:abstractNumId w:val="0"/>
  </w:num>
  <w:num w:numId="12" w16cid:durableId="2027318379">
    <w:abstractNumId w:val="10"/>
  </w:num>
  <w:num w:numId="13" w16cid:durableId="1962295774">
    <w:abstractNumId w:val="15"/>
  </w:num>
  <w:num w:numId="14" w16cid:durableId="763915288">
    <w:abstractNumId w:val="13"/>
  </w:num>
  <w:num w:numId="15" w16cid:durableId="717389480">
    <w:abstractNumId w:val="12"/>
  </w:num>
  <w:num w:numId="16" w16cid:durableId="1887718761">
    <w:abstractNumId w:val="14"/>
  </w:num>
  <w:num w:numId="17" w16cid:durableId="656611451">
    <w:abstractNumId w:val="3"/>
    <w:lvlOverride w:ilvl="0">
      <w:startOverride w:val="1"/>
    </w:lvlOverride>
  </w:num>
  <w:num w:numId="18" w16cid:durableId="1192382796">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hideSpellingErrors/>
  <w:hideGrammaticalError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3550"/>
    <w:rsid w:val="00000EC6"/>
    <w:rsid w:val="00001671"/>
    <w:rsid w:val="0000299C"/>
    <w:rsid w:val="000035A3"/>
    <w:rsid w:val="00003E3A"/>
    <w:rsid w:val="00004F01"/>
    <w:rsid w:val="000055F1"/>
    <w:rsid w:val="00006999"/>
    <w:rsid w:val="00007A74"/>
    <w:rsid w:val="000101FE"/>
    <w:rsid w:val="000109A7"/>
    <w:rsid w:val="000116B2"/>
    <w:rsid w:val="00012E9D"/>
    <w:rsid w:val="00013481"/>
    <w:rsid w:val="000146AF"/>
    <w:rsid w:val="00014B5F"/>
    <w:rsid w:val="0001643E"/>
    <w:rsid w:val="0001694F"/>
    <w:rsid w:val="00017C8C"/>
    <w:rsid w:val="000202EB"/>
    <w:rsid w:val="000204C7"/>
    <w:rsid w:val="00022CF5"/>
    <w:rsid w:val="000237FC"/>
    <w:rsid w:val="000250A9"/>
    <w:rsid w:val="0002592E"/>
    <w:rsid w:val="00025951"/>
    <w:rsid w:val="00025DEC"/>
    <w:rsid w:val="00026149"/>
    <w:rsid w:val="00027899"/>
    <w:rsid w:val="00027FD4"/>
    <w:rsid w:val="00030C85"/>
    <w:rsid w:val="00031960"/>
    <w:rsid w:val="00032C1E"/>
    <w:rsid w:val="0003300B"/>
    <w:rsid w:val="0003316E"/>
    <w:rsid w:val="00033A35"/>
    <w:rsid w:val="0003459B"/>
    <w:rsid w:val="00035628"/>
    <w:rsid w:val="000357CA"/>
    <w:rsid w:val="00035F04"/>
    <w:rsid w:val="000365DA"/>
    <w:rsid w:val="00040E81"/>
    <w:rsid w:val="0004164B"/>
    <w:rsid w:val="00042C4D"/>
    <w:rsid w:val="0004355B"/>
    <w:rsid w:val="00043B67"/>
    <w:rsid w:val="00044565"/>
    <w:rsid w:val="00044EC9"/>
    <w:rsid w:val="00047DD2"/>
    <w:rsid w:val="00047E3E"/>
    <w:rsid w:val="0005057C"/>
    <w:rsid w:val="000518AA"/>
    <w:rsid w:val="00052543"/>
    <w:rsid w:val="0005399B"/>
    <w:rsid w:val="00053D85"/>
    <w:rsid w:val="00053E62"/>
    <w:rsid w:val="00054780"/>
    <w:rsid w:val="000549C7"/>
    <w:rsid w:val="00054D96"/>
    <w:rsid w:val="00056828"/>
    <w:rsid w:val="00057E29"/>
    <w:rsid w:val="00060CE4"/>
    <w:rsid w:val="00061845"/>
    <w:rsid w:val="00061B37"/>
    <w:rsid w:val="00061E41"/>
    <w:rsid w:val="000620FD"/>
    <w:rsid w:val="000623F4"/>
    <w:rsid w:val="00063F1C"/>
    <w:rsid w:val="00065D4E"/>
    <w:rsid w:val="000661A8"/>
    <w:rsid w:val="00066237"/>
    <w:rsid w:val="000670CF"/>
    <w:rsid w:val="00067FD4"/>
    <w:rsid w:val="00070633"/>
    <w:rsid w:val="00071C7C"/>
    <w:rsid w:val="00072C8A"/>
    <w:rsid w:val="00072F46"/>
    <w:rsid w:val="000734F6"/>
    <w:rsid w:val="00073E7A"/>
    <w:rsid w:val="00074919"/>
    <w:rsid w:val="00074DEF"/>
    <w:rsid w:val="0007533E"/>
    <w:rsid w:val="00075AB2"/>
    <w:rsid w:val="0007671E"/>
    <w:rsid w:val="00076CF5"/>
    <w:rsid w:val="00076D36"/>
    <w:rsid w:val="00077619"/>
    <w:rsid w:val="00077A7A"/>
    <w:rsid w:val="00077F16"/>
    <w:rsid w:val="00080209"/>
    <w:rsid w:val="0008068E"/>
    <w:rsid w:val="00080943"/>
    <w:rsid w:val="00080ECB"/>
    <w:rsid w:val="00080FA0"/>
    <w:rsid w:val="00081076"/>
    <w:rsid w:val="00081136"/>
    <w:rsid w:val="0008221D"/>
    <w:rsid w:val="0008229D"/>
    <w:rsid w:val="000825DF"/>
    <w:rsid w:val="0008289F"/>
    <w:rsid w:val="000831B8"/>
    <w:rsid w:val="000832B3"/>
    <w:rsid w:val="0008384E"/>
    <w:rsid w:val="00083952"/>
    <w:rsid w:val="00083B49"/>
    <w:rsid w:val="00083BEB"/>
    <w:rsid w:val="00084058"/>
    <w:rsid w:val="0008420F"/>
    <w:rsid w:val="00084385"/>
    <w:rsid w:val="00084E02"/>
    <w:rsid w:val="00085ECE"/>
    <w:rsid w:val="0008764E"/>
    <w:rsid w:val="00087BEC"/>
    <w:rsid w:val="00091139"/>
    <w:rsid w:val="000920F8"/>
    <w:rsid w:val="00092FA7"/>
    <w:rsid w:val="00093600"/>
    <w:rsid w:val="0009415B"/>
    <w:rsid w:val="0009419B"/>
    <w:rsid w:val="00094C65"/>
    <w:rsid w:val="00096632"/>
    <w:rsid w:val="00096BAB"/>
    <w:rsid w:val="00096FE3"/>
    <w:rsid w:val="000975D9"/>
    <w:rsid w:val="00097D73"/>
    <w:rsid w:val="000A22C7"/>
    <w:rsid w:val="000A3328"/>
    <w:rsid w:val="000A3869"/>
    <w:rsid w:val="000A3AF5"/>
    <w:rsid w:val="000A3DED"/>
    <w:rsid w:val="000A49C3"/>
    <w:rsid w:val="000A6604"/>
    <w:rsid w:val="000A7EAA"/>
    <w:rsid w:val="000A7EB6"/>
    <w:rsid w:val="000B0148"/>
    <w:rsid w:val="000B05D4"/>
    <w:rsid w:val="000B0735"/>
    <w:rsid w:val="000B1705"/>
    <w:rsid w:val="000B291F"/>
    <w:rsid w:val="000B3DD8"/>
    <w:rsid w:val="000B45BD"/>
    <w:rsid w:val="000B5D24"/>
    <w:rsid w:val="000B6036"/>
    <w:rsid w:val="000B6192"/>
    <w:rsid w:val="000B6842"/>
    <w:rsid w:val="000B7A3C"/>
    <w:rsid w:val="000C0752"/>
    <w:rsid w:val="000C0905"/>
    <w:rsid w:val="000C0B16"/>
    <w:rsid w:val="000C20FC"/>
    <w:rsid w:val="000C23F6"/>
    <w:rsid w:val="000C265E"/>
    <w:rsid w:val="000C3ACA"/>
    <w:rsid w:val="000C5AF9"/>
    <w:rsid w:val="000C666E"/>
    <w:rsid w:val="000C7403"/>
    <w:rsid w:val="000C74F3"/>
    <w:rsid w:val="000D01E0"/>
    <w:rsid w:val="000D14F6"/>
    <w:rsid w:val="000D1DC9"/>
    <w:rsid w:val="000D422A"/>
    <w:rsid w:val="000D488E"/>
    <w:rsid w:val="000D6A4D"/>
    <w:rsid w:val="000D6CFF"/>
    <w:rsid w:val="000D71A6"/>
    <w:rsid w:val="000D7D16"/>
    <w:rsid w:val="000E0343"/>
    <w:rsid w:val="000E0AAE"/>
    <w:rsid w:val="000E0D5D"/>
    <w:rsid w:val="000E13BA"/>
    <w:rsid w:val="000E1DFB"/>
    <w:rsid w:val="000E1F9B"/>
    <w:rsid w:val="000E2A69"/>
    <w:rsid w:val="000E2C4D"/>
    <w:rsid w:val="000E4A11"/>
    <w:rsid w:val="000E5032"/>
    <w:rsid w:val="000E53D6"/>
    <w:rsid w:val="000E5FBD"/>
    <w:rsid w:val="000E60F9"/>
    <w:rsid w:val="000E6121"/>
    <w:rsid w:val="000E640E"/>
    <w:rsid w:val="000E6B9A"/>
    <w:rsid w:val="000E6CB6"/>
    <w:rsid w:val="000F04AF"/>
    <w:rsid w:val="000F0F15"/>
    <w:rsid w:val="000F1426"/>
    <w:rsid w:val="000F21DE"/>
    <w:rsid w:val="000F503D"/>
    <w:rsid w:val="000F683C"/>
    <w:rsid w:val="000F6B53"/>
    <w:rsid w:val="001000D7"/>
    <w:rsid w:val="00101E3D"/>
    <w:rsid w:val="00102442"/>
    <w:rsid w:val="0010332E"/>
    <w:rsid w:val="00104032"/>
    <w:rsid w:val="0010487A"/>
    <w:rsid w:val="00106CAB"/>
    <w:rsid w:val="0010757C"/>
    <w:rsid w:val="001101BB"/>
    <w:rsid w:val="001105E4"/>
    <w:rsid w:val="00111CFD"/>
    <w:rsid w:val="00111DEA"/>
    <w:rsid w:val="00111F9F"/>
    <w:rsid w:val="001121F8"/>
    <w:rsid w:val="00112F30"/>
    <w:rsid w:val="0011341D"/>
    <w:rsid w:val="0011453E"/>
    <w:rsid w:val="00114CA6"/>
    <w:rsid w:val="00115066"/>
    <w:rsid w:val="00117AB9"/>
    <w:rsid w:val="00117CAF"/>
    <w:rsid w:val="00120904"/>
    <w:rsid w:val="00123B67"/>
    <w:rsid w:val="001244C5"/>
    <w:rsid w:val="00124E85"/>
    <w:rsid w:val="00125428"/>
    <w:rsid w:val="001256B0"/>
    <w:rsid w:val="00125FCA"/>
    <w:rsid w:val="00126022"/>
    <w:rsid w:val="001261A0"/>
    <w:rsid w:val="001274C4"/>
    <w:rsid w:val="00132B0C"/>
    <w:rsid w:val="00132CEA"/>
    <w:rsid w:val="00133EA4"/>
    <w:rsid w:val="00134B79"/>
    <w:rsid w:val="0013545A"/>
    <w:rsid w:val="00135B76"/>
    <w:rsid w:val="00135EA7"/>
    <w:rsid w:val="00136724"/>
    <w:rsid w:val="00137DF0"/>
    <w:rsid w:val="00141F8B"/>
    <w:rsid w:val="001426D3"/>
    <w:rsid w:val="001442FB"/>
    <w:rsid w:val="001452F7"/>
    <w:rsid w:val="0014572F"/>
    <w:rsid w:val="001460FB"/>
    <w:rsid w:val="00146B9A"/>
    <w:rsid w:val="0014790F"/>
    <w:rsid w:val="0015000D"/>
    <w:rsid w:val="00150082"/>
    <w:rsid w:val="001501DB"/>
    <w:rsid w:val="00150A50"/>
    <w:rsid w:val="00150B00"/>
    <w:rsid w:val="00151FDE"/>
    <w:rsid w:val="001539D4"/>
    <w:rsid w:val="0015548F"/>
    <w:rsid w:val="00156045"/>
    <w:rsid w:val="00156205"/>
    <w:rsid w:val="00157867"/>
    <w:rsid w:val="00157D8A"/>
    <w:rsid w:val="00157DD0"/>
    <w:rsid w:val="0016089C"/>
    <w:rsid w:val="00160AC1"/>
    <w:rsid w:val="00162077"/>
    <w:rsid w:val="0016267E"/>
    <w:rsid w:val="00162A99"/>
    <w:rsid w:val="00163BA8"/>
    <w:rsid w:val="00164969"/>
    <w:rsid w:val="001657BA"/>
    <w:rsid w:val="00165B3F"/>
    <w:rsid w:val="00166377"/>
    <w:rsid w:val="00166FC2"/>
    <w:rsid w:val="00167346"/>
    <w:rsid w:val="001703C2"/>
    <w:rsid w:val="001728FD"/>
    <w:rsid w:val="00172A41"/>
    <w:rsid w:val="00172D3C"/>
    <w:rsid w:val="00173660"/>
    <w:rsid w:val="0017391B"/>
    <w:rsid w:val="00173954"/>
    <w:rsid w:val="001748A8"/>
    <w:rsid w:val="00174E22"/>
    <w:rsid w:val="00174F62"/>
    <w:rsid w:val="00175A92"/>
    <w:rsid w:val="00176F2C"/>
    <w:rsid w:val="0017730C"/>
    <w:rsid w:val="00177DEF"/>
    <w:rsid w:val="00180218"/>
    <w:rsid w:val="00180753"/>
    <w:rsid w:val="00181247"/>
    <w:rsid w:val="00181253"/>
    <w:rsid w:val="00182552"/>
    <w:rsid w:val="00182A06"/>
    <w:rsid w:val="00183202"/>
    <w:rsid w:val="0018383F"/>
    <w:rsid w:val="0018415D"/>
    <w:rsid w:val="00184182"/>
    <w:rsid w:val="00184AE8"/>
    <w:rsid w:val="00184B4B"/>
    <w:rsid w:val="00184CFB"/>
    <w:rsid w:val="00184F71"/>
    <w:rsid w:val="00184F89"/>
    <w:rsid w:val="00186776"/>
    <w:rsid w:val="001876CD"/>
    <w:rsid w:val="00190078"/>
    <w:rsid w:val="00190429"/>
    <w:rsid w:val="00192527"/>
    <w:rsid w:val="00192E4D"/>
    <w:rsid w:val="00193AF0"/>
    <w:rsid w:val="0019437E"/>
    <w:rsid w:val="001949B1"/>
    <w:rsid w:val="00194CDA"/>
    <w:rsid w:val="00194DE6"/>
    <w:rsid w:val="001964F3"/>
    <w:rsid w:val="00197A7A"/>
    <w:rsid w:val="00197C72"/>
    <w:rsid w:val="001A0074"/>
    <w:rsid w:val="001A0F7B"/>
    <w:rsid w:val="001A1131"/>
    <w:rsid w:val="001A226D"/>
    <w:rsid w:val="001A44BB"/>
    <w:rsid w:val="001A4F93"/>
    <w:rsid w:val="001A6644"/>
    <w:rsid w:val="001A6F81"/>
    <w:rsid w:val="001A7613"/>
    <w:rsid w:val="001A7F28"/>
    <w:rsid w:val="001B0BA7"/>
    <w:rsid w:val="001B177E"/>
    <w:rsid w:val="001B469C"/>
    <w:rsid w:val="001B5AF8"/>
    <w:rsid w:val="001B64F7"/>
    <w:rsid w:val="001B6520"/>
    <w:rsid w:val="001B6936"/>
    <w:rsid w:val="001B75E2"/>
    <w:rsid w:val="001B7DB9"/>
    <w:rsid w:val="001C1880"/>
    <w:rsid w:val="001C1B65"/>
    <w:rsid w:val="001C2492"/>
    <w:rsid w:val="001C2692"/>
    <w:rsid w:val="001C38E2"/>
    <w:rsid w:val="001C3C19"/>
    <w:rsid w:val="001C3E92"/>
    <w:rsid w:val="001C4867"/>
    <w:rsid w:val="001C4EAB"/>
    <w:rsid w:val="001C516A"/>
    <w:rsid w:val="001C61C3"/>
    <w:rsid w:val="001C696A"/>
    <w:rsid w:val="001C6CFF"/>
    <w:rsid w:val="001C79ED"/>
    <w:rsid w:val="001D0384"/>
    <w:rsid w:val="001D20E3"/>
    <w:rsid w:val="001D285F"/>
    <w:rsid w:val="001D3A7D"/>
    <w:rsid w:val="001D4366"/>
    <w:rsid w:val="001D5457"/>
    <w:rsid w:val="001D68CD"/>
    <w:rsid w:val="001D6AF5"/>
    <w:rsid w:val="001D6ECF"/>
    <w:rsid w:val="001D7832"/>
    <w:rsid w:val="001D78ED"/>
    <w:rsid w:val="001D79E2"/>
    <w:rsid w:val="001E1072"/>
    <w:rsid w:val="001E2322"/>
    <w:rsid w:val="001E325A"/>
    <w:rsid w:val="001E3EA8"/>
    <w:rsid w:val="001E47F6"/>
    <w:rsid w:val="001E4C5B"/>
    <w:rsid w:val="001E4D04"/>
    <w:rsid w:val="001E551F"/>
    <w:rsid w:val="001E61D5"/>
    <w:rsid w:val="001E6312"/>
    <w:rsid w:val="001E6E6E"/>
    <w:rsid w:val="001E763D"/>
    <w:rsid w:val="001E7D42"/>
    <w:rsid w:val="001F0B25"/>
    <w:rsid w:val="001F1BE7"/>
    <w:rsid w:val="001F2FC4"/>
    <w:rsid w:val="001F3C7D"/>
    <w:rsid w:val="001F3CB4"/>
    <w:rsid w:val="001F68DE"/>
    <w:rsid w:val="001F753C"/>
    <w:rsid w:val="002028BF"/>
    <w:rsid w:val="00203C89"/>
    <w:rsid w:val="00204041"/>
    <w:rsid w:val="00204CFE"/>
    <w:rsid w:val="00204E13"/>
    <w:rsid w:val="00205644"/>
    <w:rsid w:val="00205CCE"/>
    <w:rsid w:val="00207A05"/>
    <w:rsid w:val="00210BE4"/>
    <w:rsid w:val="002111DD"/>
    <w:rsid w:val="002116BD"/>
    <w:rsid w:val="00212E96"/>
    <w:rsid w:val="002137A1"/>
    <w:rsid w:val="00214170"/>
    <w:rsid w:val="002150FE"/>
    <w:rsid w:val="00215FFC"/>
    <w:rsid w:val="00216A02"/>
    <w:rsid w:val="00216DD3"/>
    <w:rsid w:val="00217523"/>
    <w:rsid w:val="0021781D"/>
    <w:rsid w:val="00217B66"/>
    <w:rsid w:val="00217EA0"/>
    <w:rsid w:val="00220C8E"/>
    <w:rsid w:val="002211EC"/>
    <w:rsid w:val="00221262"/>
    <w:rsid w:val="00221D81"/>
    <w:rsid w:val="00224031"/>
    <w:rsid w:val="00224741"/>
    <w:rsid w:val="002248BD"/>
    <w:rsid w:val="00224CD2"/>
    <w:rsid w:val="002266F1"/>
    <w:rsid w:val="002267F1"/>
    <w:rsid w:val="00226B59"/>
    <w:rsid w:val="00230EF6"/>
    <w:rsid w:val="002311BD"/>
    <w:rsid w:val="002323D0"/>
    <w:rsid w:val="0023315D"/>
    <w:rsid w:val="00233524"/>
    <w:rsid w:val="00233736"/>
    <w:rsid w:val="00233956"/>
    <w:rsid w:val="002346CD"/>
    <w:rsid w:val="00236F35"/>
    <w:rsid w:val="00236F9D"/>
    <w:rsid w:val="002375B4"/>
    <w:rsid w:val="00240369"/>
    <w:rsid w:val="00240AEF"/>
    <w:rsid w:val="0024397D"/>
    <w:rsid w:val="00243BB2"/>
    <w:rsid w:val="0024409B"/>
    <w:rsid w:val="00244529"/>
    <w:rsid w:val="00244EDB"/>
    <w:rsid w:val="0024534C"/>
    <w:rsid w:val="00245AEC"/>
    <w:rsid w:val="00247E65"/>
    <w:rsid w:val="0025080C"/>
    <w:rsid w:val="0025207C"/>
    <w:rsid w:val="00254774"/>
    <w:rsid w:val="0025577D"/>
    <w:rsid w:val="00255CB4"/>
    <w:rsid w:val="0025607E"/>
    <w:rsid w:val="00256481"/>
    <w:rsid w:val="002564B0"/>
    <w:rsid w:val="00257643"/>
    <w:rsid w:val="00260080"/>
    <w:rsid w:val="00260770"/>
    <w:rsid w:val="00260E1E"/>
    <w:rsid w:val="00260F6E"/>
    <w:rsid w:val="00261EA3"/>
    <w:rsid w:val="00262D53"/>
    <w:rsid w:val="00263CA8"/>
    <w:rsid w:val="002643F3"/>
    <w:rsid w:val="0026448F"/>
    <w:rsid w:val="002660BC"/>
    <w:rsid w:val="00267042"/>
    <w:rsid w:val="00267FE2"/>
    <w:rsid w:val="0027020F"/>
    <w:rsid w:val="002707F7"/>
    <w:rsid w:val="00270B46"/>
    <w:rsid w:val="00270E66"/>
    <w:rsid w:val="002721FA"/>
    <w:rsid w:val="00272758"/>
    <w:rsid w:val="00272E1D"/>
    <w:rsid w:val="00275F5E"/>
    <w:rsid w:val="00276096"/>
    <w:rsid w:val="002764CB"/>
    <w:rsid w:val="0027673E"/>
    <w:rsid w:val="00277A52"/>
    <w:rsid w:val="00277D0B"/>
    <w:rsid w:val="0028052A"/>
    <w:rsid w:val="002805C4"/>
    <w:rsid w:val="00283CA8"/>
    <w:rsid w:val="002845D3"/>
    <w:rsid w:val="002847C0"/>
    <w:rsid w:val="00284AD9"/>
    <w:rsid w:val="00284E5C"/>
    <w:rsid w:val="00285752"/>
    <w:rsid w:val="0028792C"/>
    <w:rsid w:val="002879F1"/>
    <w:rsid w:val="002905D8"/>
    <w:rsid w:val="00290DB9"/>
    <w:rsid w:val="00291155"/>
    <w:rsid w:val="00291F7B"/>
    <w:rsid w:val="00292ECE"/>
    <w:rsid w:val="002940C6"/>
    <w:rsid w:val="00294B1B"/>
    <w:rsid w:val="00294CA9"/>
    <w:rsid w:val="00295998"/>
    <w:rsid w:val="002969C3"/>
    <w:rsid w:val="00297030"/>
    <w:rsid w:val="002A1320"/>
    <w:rsid w:val="002A19C0"/>
    <w:rsid w:val="002A2068"/>
    <w:rsid w:val="002A206F"/>
    <w:rsid w:val="002A2980"/>
    <w:rsid w:val="002A33F3"/>
    <w:rsid w:val="002A4896"/>
    <w:rsid w:val="002A49B8"/>
    <w:rsid w:val="002A4D9A"/>
    <w:rsid w:val="002A4E8C"/>
    <w:rsid w:val="002A5179"/>
    <w:rsid w:val="002A57D8"/>
    <w:rsid w:val="002A5D07"/>
    <w:rsid w:val="002A7146"/>
    <w:rsid w:val="002B260A"/>
    <w:rsid w:val="002B57CF"/>
    <w:rsid w:val="002B67A3"/>
    <w:rsid w:val="002C12CE"/>
    <w:rsid w:val="002C155C"/>
    <w:rsid w:val="002C2FAB"/>
    <w:rsid w:val="002C3395"/>
    <w:rsid w:val="002C4269"/>
    <w:rsid w:val="002C451D"/>
    <w:rsid w:val="002C547E"/>
    <w:rsid w:val="002C55DF"/>
    <w:rsid w:val="002C5F73"/>
    <w:rsid w:val="002C7DA5"/>
    <w:rsid w:val="002D3381"/>
    <w:rsid w:val="002D34A9"/>
    <w:rsid w:val="002D45E4"/>
    <w:rsid w:val="002D478C"/>
    <w:rsid w:val="002D5755"/>
    <w:rsid w:val="002D6121"/>
    <w:rsid w:val="002D71DF"/>
    <w:rsid w:val="002D72DF"/>
    <w:rsid w:val="002E04EA"/>
    <w:rsid w:val="002E0765"/>
    <w:rsid w:val="002E2948"/>
    <w:rsid w:val="002E373E"/>
    <w:rsid w:val="002E5E11"/>
    <w:rsid w:val="002E7287"/>
    <w:rsid w:val="002F00E3"/>
    <w:rsid w:val="002F0A95"/>
    <w:rsid w:val="002F13AD"/>
    <w:rsid w:val="002F1FFB"/>
    <w:rsid w:val="002F24E1"/>
    <w:rsid w:val="002F2A9F"/>
    <w:rsid w:val="002F3E66"/>
    <w:rsid w:val="002F4183"/>
    <w:rsid w:val="002F475D"/>
    <w:rsid w:val="002F5272"/>
    <w:rsid w:val="002F664F"/>
    <w:rsid w:val="002F7A63"/>
    <w:rsid w:val="003003C0"/>
    <w:rsid w:val="0030068B"/>
    <w:rsid w:val="00300855"/>
    <w:rsid w:val="00302737"/>
    <w:rsid w:val="00302A61"/>
    <w:rsid w:val="003045D1"/>
    <w:rsid w:val="003045F6"/>
    <w:rsid w:val="00304D73"/>
    <w:rsid w:val="00305182"/>
    <w:rsid w:val="003056D6"/>
    <w:rsid w:val="0030598B"/>
    <w:rsid w:val="0030672D"/>
    <w:rsid w:val="00306E0A"/>
    <w:rsid w:val="00306F39"/>
    <w:rsid w:val="00307CCF"/>
    <w:rsid w:val="00311270"/>
    <w:rsid w:val="003113E0"/>
    <w:rsid w:val="003118D7"/>
    <w:rsid w:val="00312833"/>
    <w:rsid w:val="00312C1B"/>
    <w:rsid w:val="003138AA"/>
    <w:rsid w:val="00313917"/>
    <w:rsid w:val="00314B0B"/>
    <w:rsid w:val="003156F5"/>
    <w:rsid w:val="00316098"/>
    <w:rsid w:val="00316631"/>
    <w:rsid w:val="00316EE5"/>
    <w:rsid w:val="00320E49"/>
    <w:rsid w:val="003214A9"/>
    <w:rsid w:val="00321A46"/>
    <w:rsid w:val="00322F17"/>
    <w:rsid w:val="0032477D"/>
    <w:rsid w:val="003257E9"/>
    <w:rsid w:val="003262D2"/>
    <w:rsid w:val="00327329"/>
    <w:rsid w:val="00327477"/>
    <w:rsid w:val="00327499"/>
    <w:rsid w:val="00327DDD"/>
    <w:rsid w:val="0033058A"/>
    <w:rsid w:val="0033064E"/>
    <w:rsid w:val="00330AC7"/>
    <w:rsid w:val="003316A0"/>
    <w:rsid w:val="0033187D"/>
    <w:rsid w:val="0033195A"/>
    <w:rsid w:val="00332A82"/>
    <w:rsid w:val="00334122"/>
    <w:rsid w:val="00334913"/>
    <w:rsid w:val="003350EA"/>
    <w:rsid w:val="00335120"/>
    <w:rsid w:val="003371DB"/>
    <w:rsid w:val="00337C8A"/>
    <w:rsid w:val="003404B4"/>
    <w:rsid w:val="0034130D"/>
    <w:rsid w:val="0034133C"/>
    <w:rsid w:val="003416A3"/>
    <w:rsid w:val="00341BA7"/>
    <w:rsid w:val="00342143"/>
    <w:rsid w:val="00342F57"/>
    <w:rsid w:val="00343DFD"/>
    <w:rsid w:val="0034477A"/>
    <w:rsid w:val="00344D4F"/>
    <w:rsid w:val="0034596B"/>
    <w:rsid w:val="00346C40"/>
    <w:rsid w:val="00347C60"/>
    <w:rsid w:val="00350450"/>
    <w:rsid w:val="003504FE"/>
    <w:rsid w:val="00350A6A"/>
    <w:rsid w:val="003518E2"/>
    <w:rsid w:val="00351DF3"/>
    <w:rsid w:val="003521B8"/>
    <w:rsid w:val="00352316"/>
    <w:rsid w:val="00352E8A"/>
    <w:rsid w:val="0035324B"/>
    <w:rsid w:val="003543C9"/>
    <w:rsid w:val="00354514"/>
    <w:rsid w:val="003550DA"/>
    <w:rsid w:val="003558E7"/>
    <w:rsid w:val="00355E11"/>
    <w:rsid w:val="00357C5C"/>
    <w:rsid w:val="00361CC3"/>
    <w:rsid w:val="00362941"/>
    <w:rsid w:val="00362ACB"/>
    <w:rsid w:val="00362BC6"/>
    <w:rsid w:val="00362BEC"/>
    <w:rsid w:val="003636A4"/>
    <w:rsid w:val="00365CE8"/>
    <w:rsid w:val="00367870"/>
    <w:rsid w:val="00370741"/>
    <w:rsid w:val="0037146A"/>
    <w:rsid w:val="0037176A"/>
    <w:rsid w:val="00371907"/>
    <w:rsid w:val="00375479"/>
    <w:rsid w:val="0037664B"/>
    <w:rsid w:val="0037754F"/>
    <w:rsid w:val="00377ACE"/>
    <w:rsid w:val="00380C4B"/>
    <w:rsid w:val="003814EF"/>
    <w:rsid w:val="00382896"/>
    <w:rsid w:val="00383267"/>
    <w:rsid w:val="00383761"/>
    <w:rsid w:val="003837F6"/>
    <w:rsid w:val="00383DA8"/>
    <w:rsid w:val="00384469"/>
    <w:rsid w:val="0038596A"/>
    <w:rsid w:val="003916D4"/>
    <w:rsid w:val="003923B5"/>
    <w:rsid w:val="00392557"/>
    <w:rsid w:val="00392D92"/>
    <w:rsid w:val="00393270"/>
    <w:rsid w:val="0039344B"/>
    <w:rsid w:val="00393D1A"/>
    <w:rsid w:val="00394D6A"/>
    <w:rsid w:val="00394F4A"/>
    <w:rsid w:val="003958CF"/>
    <w:rsid w:val="00396613"/>
    <w:rsid w:val="00396711"/>
    <w:rsid w:val="003A05A0"/>
    <w:rsid w:val="003A05C5"/>
    <w:rsid w:val="003A0B07"/>
    <w:rsid w:val="003A13CA"/>
    <w:rsid w:val="003A17FF"/>
    <w:rsid w:val="003A1AEA"/>
    <w:rsid w:val="003A1F5A"/>
    <w:rsid w:val="003A231A"/>
    <w:rsid w:val="003A29AD"/>
    <w:rsid w:val="003A2CC8"/>
    <w:rsid w:val="003A3022"/>
    <w:rsid w:val="003A3587"/>
    <w:rsid w:val="003A35A7"/>
    <w:rsid w:val="003A3BED"/>
    <w:rsid w:val="003A3DFE"/>
    <w:rsid w:val="003A415B"/>
    <w:rsid w:val="003A4A22"/>
    <w:rsid w:val="003A4B51"/>
    <w:rsid w:val="003A5721"/>
    <w:rsid w:val="003A5AF1"/>
    <w:rsid w:val="003A5B2A"/>
    <w:rsid w:val="003A683D"/>
    <w:rsid w:val="003B2C69"/>
    <w:rsid w:val="003B2D3A"/>
    <w:rsid w:val="003B441D"/>
    <w:rsid w:val="003B47FF"/>
    <w:rsid w:val="003B5B43"/>
    <w:rsid w:val="003B60D4"/>
    <w:rsid w:val="003B66A4"/>
    <w:rsid w:val="003B7C61"/>
    <w:rsid w:val="003C0A70"/>
    <w:rsid w:val="003C0F81"/>
    <w:rsid w:val="003C0FDC"/>
    <w:rsid w:val="003C1628"/>
    <w:rsid w:val="003C2B1B"/>
    <w:rsid w:val="003C43EF"/>
    <w:rsid w:val="003C4495"/>
    <w:rsid w:val="003C464D"/>
    <w:rsid w:val="003C4B53"/>
    <w:rsid w:val="003C4FF3"/>
    <w:rsid w:val="003D0406"/>
    <w:rsid w:val="003D20C4"/>
    <w:rsid w:val="003D2E4C"/>
    <w:rsid w:val="003D3487"/>
    <w:rsid w:val="003D34A0"/>
    <w:rsid w:val="003D4133"/>
    <w:rsid w:val="003D4D5B"/>
    <w:rsid w:val="003D4F68"/>
    <w:rsid w:val="003D68A3"/>
    <w:rsid w:val="003D72A1"/>
    <w:rsid w:val="003D76CD"/>
    <w:rsid w:val="003D7A9E"/>
    <w:rsid w:val="003E0F35"/>
    <w:rsid w:val="003E14A9"/>
    <w:rsid w:val="003E1C0A"/>
    <w:rsid w:val="003E22CB"/>
    <w:rsid w:val="003E258F"/>
    <w:rsid w:val="003E3AF4"/>
    <w:rsid w:val="003E3D8A"/>
    <w:rsid w:val="003E3F93"/>
    <w:rsid w:val="003E432A"/>
    <w:rsid w:val="003E44AF"/>
    <w:rsid w:val="003E4568"/>
    <w:rsid w:val="003E54B7"/>
    <w:rsid w:val="003E5FA0"/>
    <w:rsid w:val="003E60F8"/>
    <w:rsid w:val="003E740C"/>
    <w:rsid w:val="003F0F13"/>
    <w:rsid w:val="003F215B"/>
    <w:rsid w:val="003F40BA"/>
    <w:rsid w:val="003F5F7A"/>
    <w:rsid w:val="003F60B5"/>
    <w:rsid w:val="003F6FC9"/>
    <w:rsid w:val="004000E2"/>
    <w:rsid w:val="00400274"/>
    <w:rsid w:val="00400B9A"/>
    <w:rsid w:val="004027AD"/>
    <w:rsid w:val="00403758"/>
    <w:rsid w:val="00403D51"/>
    <w:rsid w:val="00404530"/>
    <w:rsid w:val="00404C37"/>
    <w:rsid w:val="004058BD"/>
    <w:rsid w:val="0040597B"/>
    <w:rsid w:val="0040778D"/>
    <w:rsid w:val="00410A65"/>
    <w:rsid w:val="00413518"/>
    <w:rsid w:val="0041369A"/>
    <w:rsid w:val="0041480C"/>
    <w:rsid w:val="00415254"/>
    <w:rsid w:val="0041625C"/>
    <w:rsid w:val="00416FB6"/>
    <w:rsid w:val="00417339"/>
    <w:rsid w:val="0041739E"/>
    <w:rsid w:val="0041783B"/>
    <w:rsid w:val="004223A6"/>
    <w:rsid w:val="0042286B"/>
    <w:rsid w:val="00424A45"/>
    <w:rsid w:val="004259F8"/>
    <w:rsid w:val="00427BEE"/>
    <w:rsid w:val="0043271A"/>
    <w:rsid w:val="00432796"/>
    <w:rsid w:val="00432EB4"/>
    <w:rsid w:val="00432F29"/>
    <w:rsid w:val="00434057"/>
    <w:rsid w:val="004349D6"/>
    <w:rsid w:val="00435096"/>
    <w:rsid w:val="00435179"/>
    <w:rsid w:val="00435A3B"/>
    <w:rsid w:val="00437EC9"/>
    <w:rsid w:val="0044241B"/>
    <w:rsid w:val="00442439"/>
    <w:rsid w:val="0044261D"/>
    <w:rsid w:val="00443A29"/>
    <w:rsid w:val="00443EE4"/>
    <w:rsid w:val="00444190"/>
    <w:rsid w:val="00444616"/>
    <w:rsid w:val="0044477A"/>
    <w:rsid w:val="004448CA"/>
    <w:rsid w:val="004468BC"/>
    <w:rsid w:val="00447517"/>
    <w:rsid w:val="00450760"/>
    <w:rsid w:val="00450FE7"/>
    <w:rsid w:val="00451AA9"/>
    <w:rsid w:val="00451C8B"/>
    <w:rsid w:val="00452EC7"/>
    <w:rsid w:val="00453175"/>
    <w:rsid w:val="00453780"/>
    <w:rsid w:val="0045398A"/>
    <w:rsid w:val="00453AC7"/>
    <w:rsid w:val="00455495"/>
    <w:rsid w:val="00455FD2"/>
    <w:rsid w:val="0045736A"/>
    <w:rsid w:val="00460DF1"/>
    <w:rsid w:val="00461BB7"/>
    <w:rsid w:val="00463CA5"/>
    <w:rsid w:val="00464469"/>
    <w:rsid w:val="00465117"/>
    <w:rsid w:val="0046519F"/>
    <w:rsid w:val="00465236"/>
    <w:rsid w:val="004657FC"/>
    <w:rsid w:val="004665B7"/>
    <w:rsid w:val="0046678C"/>
    <w:rsid w:val="0046760B"/>
    <w:rsid w:val="004702B9"/>
    <w:rsid w:val="00470BB5"/>
    <w:rsid w:val="004718FE"/>
    <w:rsid w:val="00471F93"/>
    <w:rsid w:val="00472F5C"/>
    <w:rsid w:val="00473A67"/>
    <w:rsid w:val="00474956"/>
    <w:rsid w:val="00474B58"/>
    <w:rsid w:val="00474C83"/>
    <w:rsid w:val="00476421"/>
    <w:rsid w:val="00480DA8"/>
    <w:rsid w:val="004829FE"/>
    <w:rsid w:val="00483130"/>
    <w:rsid w:val="00483625"/>
    <w:rsid w:val="004845FB"/>
    <w:rsid w:val="004854F8"/>
    <w:rsid w:val="0048572B"/>
    <w:rsid w:val="004871B3"/>
    <w:rsid w:val="00487807"/>
    <w:rsid w:val="00487944"/>
    <w:rsid w:val="00490153"/>
    <w:rsid w:val="00491266"/>
    <w:rsid w:val="004914A6"/>
    <w:rsid w:val="00491EC7"/>
    <w:rsid w:val="00492522"/>
    <w:rsid w:val="00492CAF"/>
    <w:rsid w:val="00494561"/>
    <w:rsid w:val="00495006"/>
    <w:rsid w:val="00495A25"/>
    <w:rsid w:val="00495D87"/>
    <w:rsid w:val="00495F6A"/>
    <w:rsid w:val="004963D7"/>
    <w:rsid w:val="00496E0E"/>
    <w:rsid w:val="004978B8"/>
    <w:rsid w:val="004A07BF"/>
    <w:rsid w:val="004A1723"/>
    <w:rsid w:val="004A1D57"/>
    <w:rsid w:val="004A1FA4"/>
    <w:rsid w:val="004A2462"/>
    <w:rsid w:val="004A2A46"/>
    <w:rsid w:val="004A5050"/>
    <w:rsid w:val="004A51EB"/>
    <w:rsid w:val="004A61B9"/>
    <w:rsid w:val="004A6DB8"/>
    <w:rsid w:val="004A7384"/>
    <w:rsid w:val="004A7843"/>
    <w:rsid w:val="004A7D24"/>
    <w:rsid w:val="004A7DCF"/>
    <w:rsid w:val="004B0C5D"/>
    <w:rsid w:val="004B1084"/>
    <w:rsid w:val="004B23A5"/>
    <w:rsid w:val="004B247B"/>
    <w:rsid w:val="004B35BC"/>
    <w:rsid w:val="004B3E8D"/>
    <w:rsid w:val="004B3FD6"/>
    <w:rsid w:val="004B50AE"/>
    <w:rsid w:val="004B5691"/>
    <w:rsid w:val="004B757F"/>
    <w:rsid w:val="004C0183"/>
    <w:rsid w:val="004C0761"/>
    <w:rsid w:val="004C125A"/>
    <w:rsid w:val="004C1830"/>
    <w:rsid w:val="004C23A2"/>
    <w:rsid w:val="004C2625"/>
    <w:rsid w:val="004C280F"/>
    <w:rsid w:val="004C3628"/>
    <w:rsid w:val="004C468D"/>
    <w:rsid w:val="004C554B"/>
    <w:rsid w:val="004C5CFA"/>
    <w:rsid w:val="004C753E"/>
    <w:rsid w:val="004C7780"/>
    <w:rsid w:val="004C7E89"/>
    <w:rsid w:val="004D06F3"/>
    <w:rsid w:val="004D17F4"/>
    <w:rsid w:val="004D3AE0"/>
    <w:rsid w:val="004D5110"/>
    <w:rsid w:val="004D52DA"/>
    <w:rsid w:val="004D69FB"/>
    <w:rsid w:val="004E06E9"/>
    <w:rsid w:val="004E0FAB"/>
    <w:rsid w:val="004E2908"/>
    <w:rsid w:val="004E2C11"/>
    <w:rsid w:val="004E2E25"/>
    <w:rsid w:val="004E5ADD"/>
    <w:rsid w:val="004E78FE"/>
    <w:rsid w:val="004E7D05"/>
    <w:rsid w:val="004F07E5"/>
    <w:rsid w:val="004F0D4F"/>
    <w:rsid w:val="004F0F57"/>
    <w:rsid w:val="004F2470"/>
    <w:rsid w:val="004F2C10"/>
    <w:rsid w:val="004F2D29"/>
    <w:rsid w:val="004F38B8"/>
    <w:rsid w:val="004F3C75"/>
    <w:rsid w:val="004F5BD1"/>
    <w:rsid w:val="004F5EFD"/>
    <w:rsid w:val="004F680F"/>
    <w:rsid w:val="004F7A38"/>
    <w:rsid w:val="0050137C"/>
    <w:rsid w:val="00502117"/>
    <w:rsid w:val="005038F5"/>
    <w:rsid w:val="00503E6D"/>
    <w:rsid w:val="00503EE0"/>
    <w:rsid w:val="00504EE0"/>
    <w:rsid w:val="0050535B"/>
    <w:rsid w:val="00505EB1"/>
    <w:rsid w:val="00506046"/>
    <w:rsid w:val="005061E3"/>
    <w:rsid w:val="005074B6"/>
    <w:rsid w:val="00510478"/>
    <w:rsid w:val="005104BB"/>
    <w:rsid w:val="00511841"/>
    <w:rsid w:val="00511A6D"/>
    <w:rsid w:val="00512153"/>
    <w:rsid w:val="00514468"/>
    <w:rsid w:val="00514DDE"/>
    <w:rsid w:val="00515ECB"/>
    <w:rsid w:val="00520331"/>
    <w:rsid w:val="00521B6A"/>
    <w:rsid w:val="0052234D"/>
    <w:rsid w:val="00522EE4"/>
    <w:rsid w:val="005231CD"/>
    <w:rsid w:val="00523217"/>
    <w:rsid w:val="00524632"/>
    <w:rsid w:val="0052542B"/>
    <w:rsid w:val="00525B92"/>
    <w:rsid w:val="00526159"/>
    <w:rsid w:val="005268B9"/>
    <w:rsid w:val="00526D6D"/>
    <w:rsid w:val="00527000"/>
    <w:rsid w:val="00527D19"/>
    <w:rsid w:val="00530312"/>
    <w:rsid w:val="00530783"/>
    <w:rsid w:val="00531B6D"/>
    <w:rsid w:val="005341A3"/>
    <w:rsid w:val="00534D2C"/>
    <w:rsid w:val="00534D81"/>
    <w:rsid w:val="00536B89"/>
    <w:rsid w:val="00536CE1"/>
    <w:rsid w:val="00537533"/>
    <w:rsid w:val="005401AF"/>
    <w:rsid w:val="00540486"/>
    <w:rsid w:val="00540586"/>
    <w:rsid w:val="005417CD"/>
    <w:rsid w:val="00541E39"/>
    <w:rsid w:val="00542D7E"/>
    <w:rsid w:val="00543389"/>
    <w:rsid w:val="005438C6"/>
    <w:rsid w:val="00543C52"/>
    <w:rsid w:val="0054621E"/>
    <w:rsid w:val="00551421"/>
    <w:rsid w:val="00552A9C"/>
    <w:rsid w:val="005535E3"/>
    <w:rsid w:val="00554930"/>
    <w:rsid w:val="00554CC3"/>
    <w:rsid w:val="005552B5"/>
    <w:rsid w:val="00556658"/>
    <w:rsid w:val="00556A53"/>
    <w:rsid w:val="0055774F"/>
    <w:rsid w:val="005578DD"/>
    <w:rsid w:val="00557BF4"/>
    <w:rsid w:val="005607C4"/>
    <w:rsid w:val="00560DD5"/>
    <w:rsid w:val="00562454"/>
    <w:rsid w:val="0056434A"/>
    <w:rsid w:val="005658E2"/>
    <w:rsid w:val="005660B4"/>
    <w:rsid w:val="0056695E"/>
    <w:rsid w:val="00566C96"/>
    <w:rsid w:val="00567818"/>
    <w:rsid w:val="00570790"/>
    <w:rsid w:val="00571641"/>
    <w:rsid w:val="005720BF"/>
    <w:rsid w:val="00572D29"/>
    <w:rsid w:val="00572D3B"/>
    <w:rsid w:val="00572D8A"/>
    <w:rsid w:val="00572E71"/>
    <w:rsid w:val="00573278"/>
    <w:rsid w:val="005736E3"/>
    <w:rsid w:val="00575829"/>
    <w:rsid w:val="00575E1B"/>
    <w:rsid w:val="00576C00"/>
    <w:rsid w:val="00580275"/>
    <w:rsid w:val="005803CD"/>
    <w:rsid w:val="00580B63"/>
    <w:rsid w:val="005816FC"/>
    <w:rsid w:val="00581869"/>
    <w:rsid w:val="005838F8"/>
    <w:rsid w:val="00583B84"/>
    <w:rsid w:val="00583D2D"/>
    <w:rsid w:val="0058430F"/>
    <w:rsid w:val="00584916"/>
    <w:rsid w:val="00584C2C"/>
    <w:rsid w:val="00584FE1"/>
    <w:rsid w:val="005856C6"/>
    <w:rsid w:val="005861B6"/>
    <w:rsid w:val="00586608"/>
    <w:rsid w:val="00587626"/>
    <w:rsid w:val="00587CD5"/>
    <w:rsid w:val="00590360"/>
    <w:rsid w:val="00591721"/>
    <w:rsid w:val="00592064"/>
    <w:rsid w:val="00593262"/>
    <w:rsid w:val="0059365D"/>
    <w:rsid w:val="005943CB"/>
    <w:rsid w:val="00594456"/>
    <w:rsid w:val="00594CB1"/>
    <w:rsid w:val="00594D9A"/>
    <w:rsid w:val="00595261"/>
    <w:rsid w:val="005967C6"/>
    <w:rsid w:val="00596C14"/>
    <w:rsid w:val="005A031D"/>
    <w:rsid w:val="005A06D4"/>
    <w:rsid w:val="005A0EB6"/>
    <w:rsid w:val="005A0EE0"/>
    <w:rsid w:val="005A160A"/>
    <w:rsid w:val="005A1836"/>
    <w:rsid w:val="005A185B"/>
    <w:rsid w:val="005A2798"/>
    <w:rsid w:val="005A3617"/>
    <w:rsid w:val="005A384F"/>
    <w:rsid w:val="005A56A4"/>
    <w:rsid w:val="005A6341"/>
    <w:rsid w:val="005A6511"/>
    <w:rsid w:val="005A69FA"/>
    <w:rsid w:val="005A6EB7"/>
    <w:rsid w:val="005A7196"/>
    <w:rsid w:val="005A7B5B"/>
    <w:rsid w:val="005B0DB3"/>
    <w:rsid w:val="005B1537"/>
    <w:rsid w:val="005B3518"/>
    <w:rsid w:val="005B41CA"/>
    <w:rsid w:val="005B71FB"/>
    <w:rsid w:val="005B7D49"/>
    <w:rsid w:val="005C1A32"/>
    <w:rsid w:val="005C1B2E"/>
    <w:rsid w:val="005C2650"/>
    <w:rsid w:val="005C2DDC"/>
    <w:rsid w:val="005C52A4"/>
    <w:rsid w:val="005C669F"/>
    <w:rsid w:val="005C6D04"/>
    <w:rsid w:val="005C7953"/>
    <w:rsid w:val="005D0D3F"/>
    <w:rsid w:val="005D0FEB"/>
    <w:rsid w:val="005D112C"/>
    <w:rsid w:val="005D1834"/>
    <w:rsid w:val="005D259B"/>
    <w:rsid w:val="005D28B7"/>
    <w:rsid w:val="005D52FB"/>
    <w:rsid w:val="005D53B6"/>
    <w:rsid w:val="005D6411"/>
    <w:rsid w:val="005D6D7E"/>
    <w:rsid w:val="005D725E"/>
    <w:rsid w:val="005E1EE9"/>
    <w:rsid w:val="005E2645"/>
    <w:rsid w:val="005E3318"/>
    <w:rsid w:val="005E4A61"/>
    <w:rsid w:val="005E53B1"/>
    <w:rsid w:val="005E5820"/>
    <w:rsid w:val="005E624A"/>
    <w:rsid w:val="005E6622"/>
    <w:rsid w:val="005E737E"/>
    <w:rsid w:val="005E7F95"/>
    <w:rsid w:val="005F1099"/>
    <w:rsid w:val="005F13D3"/>
    <w:rsid w:val="005F1DA2"/>
    <w:rsid w:val="005F2908"/>
    <w:rsid w:val="005F324E"/>
    <w:rsid w:val="005F416C"/>
    <w:rsid w:val="005F4B6C"/>
    <w:rsid w:val="005F4E97"/>
    <w:rsid w:val="005F549F"/>
    <w:rsid w:val="005F6C30"/>
    <w:rsid w:val="005F6F31"/>
    <w:rsid w:val="005F7073"/>
    <w:rsid w:val="005F72BF"/>
    <w:rsid w:val="005F7D60"/>
    <w:rsid w:val="00600D15"/>
    <w:rsid w:val="0060158B"/>
    <w:rsid w:val="00601936"/>
    <w:rsid w:val="00601C4F"/>
    <w:rsid w:val="00601E1D"/>
    <w:rsid w:val="0060228B"/>
    <w:rsid w:val="0060236A"/>
    <w:rsid w:val="00603561"/>
    <w:rsid w:val="00604858"/>
    <w:rsid w:val="006050EE"/>
    <w:rsid w:val="006051A3"/>
    <w:rsid w:val="006053DE"/>
    <w:rsid w:val="00605533"/>
    <w:rsid w:val="00605D9E"/>
    <w:rsid w:val="0060618D"/>
    <w:rsid w:val="00611099"/>
    <w:rsid w:val="00612499"/>
    <w:rsid w:val="0061254A"/>
    <w:rsid w:val="00612D8D"/>
    <w:rsid w:val="00614694"/>
    <w:rsid w:val="00614724"/>
    <w:rsid w:val="0061511E"/>
    <w:rsid w:val="0061554A"/>
    <w:rsid w:val="00615EB2"/>
    <w:rsid w:val="00616684"/>
    <w:rsid w:val="0061704B"/>
    <w:rsid w:val="00617974"/>
    <w:rsid w:val="006206BB"/>
    <w:rsid w:val="00621192"/>
    <w:rsid w:val="006211BC"/>
    <w:rsid w:val="00621F61"/>
    <w:rsid w:val="00621FB7"/>
    <w:rsid w:val="006222B0"/>
    <w:rsid w:val="00622F8D"/>
    <w:rsid w:val="00623579"/>
    <w:rsid w:val="00624399"/>
    <w:rsid w:val="00624D12"/>
    <w:rsid w:val="006250FB"/>
    <w:rsid w:val="00626214"/>
    <w:rsid w:val="00626273"/>
    <w:rsid w:val="00626D6A"/>
    <w:rsid w:val="00626E96"/>
    <w:rsid w:val="006274A4"/>
    <w:rsid w:val="006278C0"/>
    <w:rsid w:val="00630290"/>
    <w:rsid w:val="00631481"/>
    <w:rsid w:val="00631E30"/>
    <w:rsid w:val="00632E3D"/>
    <w:rsid w:val="00633253"/>
    <w:rsid w:val="006343B2"/>
    <w:rsid w:val="00634663"/>
    <w:rsid w:val="00634978"/>
    <w:rsid w:val="00634F83"/>
    <w:rsid w:val="00635656"/>
    <w:rsid w:val="00635C86"/>
    <w:rsid w:val="00637636"/>
    <w:rsid w:val="00637A2D"/>
    <w:rsid w:val="00640D75"/>
    <w:rsid w:val="00641878"/>
    <w:rsid w:val="00644A8B"/>
    <w:rsid w:val="00645C20"/>
    <w:rsid w:val="00647A68"/>
    <w:rsid w:val="00647D86"/>
    <w:rsid w:val="00652006"/>
    <w:rsid w:val="0065246C"/>
    <w:rsid w:val="00654D27"/>
    <w:rsid w:val="00654F15"/>
    <w:rsid w:val="0065549B"/>
    <w:rsid w:val="00662459"/>
    <w:rsid w:val="006637A3"/>
    <w:rsid w:val="006651FC"/>
    <w:rsid w:val="00665241"/>
    <w:rsid w:val="00665277"/>
    <w:rsid w:val="006655A4"/>
    <w:rsid w:val="0066565D"/>
    <w:rsid w:val="0066591D"/>
    <w:rsid w:val="006664DF"/>
    <w:rsid w:val="00667667"/>
    <w:rsid w:val="00667719"/>
    <w:rsid w:val="00671C60"/>
    <w:rsid w:val="00672625"/>
    <w:rsid w:val="00672E7A"/>
    <w:rsid w:val="006736ED"/>
    <w:rsid w:val="00673CDD"/>
    <w:rsid w:val="00673DC6"/>
    <w:rsid w:val="00674568"/>
    <w:rsid w:val="00674C23"/>
    <w:rsid w:val="00674FE7"/>
    <w:rsid w:val="00675241"/>
    <w:rsid w:val="00676FF0"/>
    <w:rsid w:val="00677C85"/>
    <w:rsid w:val="00680748"/>
    <w:rsid w:val="00680AF7"/>
    <w:rsid w:val="006817C2"/>
    <w:rsid w:val="00681CD4"/>
    <w:rsid w:val="0068211C"/>
    <w:rsid w:val="0068250F"/>
    <w:rsid w:val="006827E4"/>
    <w:rsid w:val="00684BBD"/>
    <w:rsid w:val="006851AB"/>
    <w:rsid w:val="006867F9"/>
    <w:rsid w:val="00686948"/>
    <w:rsid w:val="00690452"/>
    <w:rsid w:val="00691CC4"/>
    <w:rsid w:val="0069273F"/>
    <w:rsid w:val="00693BED"/>
    <w:rsid w:val="006942F4"/>
    <w:rsid w:val="006950B9"/>
    <w:rsid w:val="00695779"/>
    <w:rsid w:val="00695965"/>
    <w:rsid w:val="006960B5"/>
    <w:rsid w:val="00696F1E"/>
    <w:rsid w:val="0069790B"/>
    <w:rsid w:val="006A1B9F"/>
    <w:rsid w:val="006A1FCD"/>
    <w:rsid w:val="006A3251"/>
    <w:rsid w:val="006A3E2C"/>
    <w:rsid w:val="006A3F90"/>
    <w:rsid w:val="006A5CF6"/>
    <w:rsid w:val="006A7B8B"/>
    <w:rsid w:val="006B04CE"/>
    <w:rsid w:val="006B11BE"/>
    <w:rsid w:val="006B17E1"/>
    <w:rsid w:val="006B241D"/>
    <w:rsid w:val="006B3540"/>
    <w:rsid w:val="006B4C68"/>
    <w:rsid w:val="006B4F1A"/>
    <w:rsid w:val="006B53E2"/>
    <w:rsid w:val="006B5478"/>
    <w:rsid w:val="006B57DD"/>
    <w:rsid w:val="006C0080"/>
    <w:rsid w:val="006C06FE"/>
    <w:rsid w:val="006C098C"/>
    <w:rsid w:val="006C1381"/>
    <w:rsid w:val="006C1C1B"/>
    <w:rsid w:val="006C1DD6"/>
    <w:rsid w:val="006C21D4"/>
    <w:rsid w:val="006C339E"/>
    <w:rsid w:val="006C346C"/>
    <w:rsid w:val="006C3518"/>
    <w:rsid w:val="006C3FD7"/>
    <w:rsid w:val="006C44E9"/>
    <w:rsid w:val="006C450A"/>
    <w:rsid w:val="006C4C77"/>
    <w:rsid w:val="006C7539"/>
    <w:rsid w:val="006C7D23"/>
    <w:rsid w:val="006D1BF1"/>
    <w:rsid w:val="006D2513"/>
    <w:rsid w:val="006D34BA"/>
    <w:rsid w:val="006D3F29"/>
    <w:rsid w:val="006D3FDB"/>
    <w:rsid w:val="006D4845"/>
    <w:rsid w:val="006D658C"/>
    <w:rsid w:val="006D77EE"/>
    <w:rsid w:val="006E0491"/>
    <w:rsid w:val="006E0BAE"/>
    <w:rsid w:val="006E25C5"/>
    <w:rsid w:val="006E282A"/>
    <w:rsid w:val="006E3482"/>
    <w:rsid w:val="006E492F"/>
    <w:rsid w:val="006E4DEC"/>
    <w:rsid w:val="006E59A3"/>
    <w:rsid w:val="006E59B8"/>
    <w:rsid w:val="006E5D40"/>
    <w:rsid w:val="006E5F96"/>
    <w:rsid w:val="006E61CE"/>
    <w:rsid w:val="006E6627"/>
    <w:rsid w:val="006E67EA"/>
    <w:rsid w:val="006F065A"/>
    <w:rsid w:val="006F0A51"/>
    <w:rsid w:val="006F183C"/>
    <w:rsid w:val="006F1FDC"/>
    <w:rsid w:val="006F2050"/>
    <w:rsid w:val="006F255E"/>
    <w:rsid w:val="006F3543"/>
    <w:rsid w:val="006F354E"/>
    <w:rsid w:val="006F380D"/>
    <w:rsid w:val="006F3D64"/>
    <w:rsid w:val="006F48F8"/>
    <w:rsid w:val="006F4968"/>
    <w:rsid w:val="006F5D4E"/>
    <w:rsid w:val="006F647A"/>
    <w:rsid w:val="006F746C"/>
    <w:rsid w:val="006F7A4C"/>
    <w:rsid w:val="00700561"/>
    <w:rsid w:val="00700B1B"/>
    <w:rsid w:val="00700BA1"/>
    <w:rsid w:val="00702AC5"/>
    <w:rsid w:val="00703235"/>
    <w:rsid w:val="007045E2"/>
    <w:rsid w:val="00704607"/>
    <w:rsid w:val="0070462F"/>
    <w:rsid w:val="00704FE4"/>
    <w:rsid w:val="00705DFE"/>
    <w:rsid w:val="00710B02"/>
    <w:rsid w:val="007117C0"/>
    <w:rsid w:val="00713DB8"/>
    <w:rsid w:val="00715B36"/>
    <w:rsid w:val="00715FD9"/>
    <w:rsid w:val="007164AA"/>
    <w:rsid w:val="007172F1"/>
    <w:rsid w:val="00720386"/>
    <w:rsid w:val="00720AF1"/>
    <w:rsid w:val="00720EDD"/>
    <w:rsid w:val="0072118D"/>
    <w:rsid w:val="00721618"/>
    <w:rsid w:val="00721913"/>
    <w:rsid w:val="00721B86"/>
    <w:rsid w:val="00721F36"/>
    <w:rsid w:val="00722326"/>
    <w:rsid w:val="00722B5D"/>
    <w:rsid w:val="0072452E"/>
    <w:rsid w:val="00725EA1"/>
    <w:rsid w:val="00726916"/>
    <w:rsid w:val="00726A4A"/>
    <w:rsid w:val="0072704E"/>
    <w:rsid w:val="007333B9"/>
    <w:rsid w:val="0073427D"/>
    <w:rsid w:val="0073540A"/>
    <w:rsid w:val="00736BFB"/>
    <w:rsid w:val="007412C3"/>
    <w:rsid w:val="0074344B"/>
    <w:rsid w:val="00743CA8"/>
    <w:rsid w:val="007444F7"/>
    <w:rsid w:val="007459B8"/>
    <w:rsid w:val="00745E9A"/>
    <w:rsid w:val="00746C78"/>
    <w:rsid w:val="0075079F"/>
    <w:rsid w:val="00750EA1"/>
    <w:rsid w:val="00752484"/>
    <w:rsid w:val="007575E9"/>
    <w:rsid w:val="007577DC"/>
    <w:rsid w:val="0076214F"/>
    <w:rsid w:val="00764377"/>
    <w:rsid w:val="007649B9"/>
    <w:rsid w:val="00765FC2"/>
    <w:rsid w:val="00770B75"/>
    <w:rsid w:val="007714FF"/>
    <w:rsid w:val="00771668"/>
    <w:rsid w:val="007724C7"/>
    <w:rsid w:val="00772BE1"/>
    <w:rsid w:val="007730F1"/>
    <w:rsid w:val="007737B6"/>
    <w:rsid w:val="00774612"/>
    <w:rsid w:val="00774AF0"/>
    <w:rsid w:val="00774F22"/>
    <w:rsid w:val="00782307"/>
    <w:rsid w:val="00782C5C"/>
    <w:rsid w:val="00782F74"/>
    <w:rsid w:val="00783551"/>
    <w:rsid w:val="0078387B"/>
    <w:rsid w:val="00784F23"/>
    <w:rsid w:val="007851FC"/>
    <w:rsid w:val="007855EA"/>
    <w:rsid w:val="0078560A"/>
    <w:rsid w:val="00785BF8"/>
    <w:rsid w:val="00786635"/>
    <w:rsid w:val="00787012"/>
    <w:rsid w:val="00787544"/>
    <w:rsid w:val="007907EB"/>
    <w:rsid w:val="00790C9D"/>
    <w:rsid w:val="00790CB6"/>
    <w:rsid w:val="00791DCE"/>
    <w:rsid w:val="0079226E"/>
    <w:rsid w:val="00793648"/>
    <w:rsid w:val="007937BB"/>
    <w:rsid w:val="00793C28"/>
    <w:rsid w:val="00794935"/>
    <w:rsid w:val="00795637"/>
    <w:rsid w:val="00796760"/>
    <w:rsid w:val="00796975"/>
    <w:rsid w:val="007972CE"/>
    <w:rsid w:val="007974CF"/>
    <w:rsid w:val="007A05ED"/>
    <w:rsid w:val="007A15DB"/>
    <w:rsid w:val="007A1CE2"/>
    <w:rsid w:val="007A2244"/>
    <w:rsid w:val="007A45CE"/>
    <w:rsid w:val="007A55B0"/>
    <w:rsid w:val="007A65AE"/>
    <w:rsid w:val="007A678D"/>
    <w:rsid w:val="007A6A94"/>
    <w:rsid w:val="007A6C54"/>
    <w:rsid w:val="007A6E48"/>
    <w:rsid w:val="007A705F"/>
    <w:rsid w:val="007A78FE"/>
    <w:rsid w:val="007A7FCD"/>
    <w:rsid w:val="007B0187"/>
    <w:rsid w:val="007B0DDC"/>
    <w:rsid w:val="007B11DD"/>
    <w:rsid w:val="007B153F"/>
    <w:rsid w:val="007B2073"/>
    <w:rsid w:val="007B24CD"/>
    <w:rsid w:val="007B262D"/>
    <w:rsid w:val="007B4A55"/>
    <w:rsid w:val="007B5415"/>
    <w:rsid w:val="007B5418"/>
    <w:rsid w:val="007C0902"/>
    <w:rsid w:val="007C0E6F"/>
    <w:rsid w:val="007C1F3E"/>
    <w:rsid w:val="007C2B34"/>
    <w:rsid w:val="007C3890"/>
    <w:rsid w:val="007C3E50"/>
    <w:rsid w:val="007C3F92"/>
    <w:rsid w:val="007C62EF"/>
    <w:rsid w:val="007C709C"/>
    <w:rsid w:val="007C7F32"/>
    <w:rsid w:val="007D0172"/>
    <w:rsid w:val="007D0449"/>
    <w:rsid w:val="007D0F81"/>
    <w:rsid w:val="007D1BA4"/>
    <w:rsid w:val="007D2AAE"/>
    <w:rsid w:val="007D2C27"/>
    <w:rsid w:val="007D407D"/>
    <w:rsid w:val="007D4512"/>
    <w:rsid w:val="007D670D"/>
    <w:rsid w:val="007D7A92"/>
    <w:rsid w:val="007D7EA9"/>
    <w:rsid w:val="007E06DB"/>
    <w:rsid w:val="007E2855"/>
    <w:rsid w:val="007E3C8A"/>
    <w:rsid w:val="007E3F10"/>
    <w:rsid w:val="007E4610"/>
    <w:rsid w:val="007E7D06"/>
    <w:rsid w:val="007F0B07"/>
    <w:rsid w:val="007F0D98"/>
    <w:rsid w:val="007F0F2B"/>
    <w:rsid w:val="007F1CE6"/>
    <w:rsid w:val="007F2E0A"/>
    <w:rsid w:val="007F4762"/>
    <w:rsid w:val="007F47D9"/>
    <w:rsid w:val="007F6A7A"/>
    <w:rsid w:val="007F78B0"/>
    <w:rsid w:val="007F7C1B"/>
    <w:rsid w:val="007F7C6E"/>
    <w:rsid w:val="007F7CEF"/>
    <w:rsid w:val="0080044F"/>
    <w:rsid w:val="00800C2E"/>
    <w:rsid w:val="00802DDE"/>
    <w:rsid w:val="008032DD"/>
    <w:rsid w:val="008037C0"/>
    <w:rsid w:val="0080435B"/>
    <w:rsid w:val="008052B0"/>
    <w:rsid w:val="00805D85"/>
    <w:rsid w:val="00806546"/>
    <w:rsid w:val="00807513"/>
    <w:rsid w:val="00807953"/>
    <w:rsid w:val="008108A4"/>
    <w:rsid w:val="008108BA"/>
    <w:rsid w:val="00810DB9"/>
    <w:rsid w:val="008138BD"/>
    <w:rsid w:val="00813FDE"/>
    <w:rsid w:val="008147E7"/>
    <w:rsid w:val="00814A8E"/>
    <w:rsid w:val="00815199"/>
    <w:rsid w:val="00815E6F"/>
    <w:rsid w:val="00817315"/>
    <w:rsid w:val="0082146C"/>
    <w:rsid w:val="008217FB"/>
    <w:rsid w:val="00821E01"/>
    <w:rsid w:val="008225C9"/>
    <w:rsid w:val="00822631"/>
    <w:rsid w:val="00822A57"/>
    <w:rsid w:val="008234B0"/>
    <w:rsid w:val="00823521"/>
    <w:rsid w:val="00824CBF"/>
    <w:rsid w:val="008254AA"/>
    <w:rsid w:val="00825F93"/>
    <w:rsid w:val="00826653"/>
    <w:rsid w:val="00827DE9"/>
    <w:rsid w:val="00831E60"/>
    <w:rsid w:val="00832487"/>
    <w:rsid w:val="008348E4"/>
    <w:rsid w:val="0083498B"/>
    <w:rsid w:val="00834D1A"/>
    <w:rsid w:val="008351EE"/>
    <w:rsid w:val="00836007"/>
    <w:rsid w:val="00841729"/>
    <w:rsid w:val="00841AD3"/>
    <w:rsid w:val="008425D0"/>
    <w:rsid w:val="0084334C"/>
    <w:rsid w:val="00843642"/>
    <w:rsid w:val="00843AAA"/>
    <w:rsid w:val="00843E58"/>
    <w:rsid w:val="0084478E"/>
    <w:rsid w:val="00844A61"/>
    <w:rsid w:val="00844CC9"/>
    <w:rsid w:val="008457F6"/>
    <w:rsid w:val="0085019A"/>
    <w:rsid w:val="00850C1C"/>
    <w:rsid w:val="00851368"/>
    <w:rsid w:val="00851AD2"/>
    <w:rsid w:val="00851E89"/>
    <w:rsid w:val="00851F26"/>
    <w:rsid w:val="00852869"/>
    <w:rsid w:val="00854867"/>
    <w:rsid w:val="00856274"/>
    <w:rsid w:val="00856558"/>
    <w:rsid w:val="00856DB6"/>
    <w:rsid w:val="008572F7"/>
    <w:rsid w:val="008573DE"/>
    <w:rsid w:val="00857457"/>
    <w:rsid w:val="0085753E"/>
    <w:rsid w:val="00857F56"/>
    <w:rsid w:val="0086024D"/>
    <w:rsid w:val="00860487"/>
    <w:rsid w:val="008606E9"/>
    <w:rsid w:val="00860CD7"/>
    <w:rsid w:val="00860E0D"/>
    <w:rsid w:val="008613B8"/>
    <w:rsid w:val="0086339E"/>
    <w:rsid w:val="008642E9"/>
    <w:rsid w:val="00864921"/>
    <w:rsid w:val="0086664F"/>
    <w:rsid w:val="00866BFC"/>
    <w:rsid w:val="0086736A"/>
    <w:rsid w:val="008674B6"/>
    <w:rsid w:val="008676F3"/>
    <w:rsid w:val="00867D4F"/>
    <w:rsid w:val="00871B14"/>
    <w:rsid w:val="00871F8E"/>
    <w:rsid w:val="008721DD"/>
    <w:rsid w:val="00872276"/>
    <w:rsid w:val="00872E44"/>
    <w:rsid w:val="00873017"/>
    <w:rsid w:val="00873C21"/>
    <w:rsid w:val="00873F89"/>
    <w:rsid w:val="008740E2"/>
    <w:rsid w:val="00876268"/>
    <w:rsid w:val="008767E4"/>
    <w:rsid w:val="0087683D"/>
    <w:rsid w:val="00877121"/>
    <w:rsid w:val="00880BFC"/>
    <w:rsid w:val="00881271"/>
    <w:rsid w:val="00881B97"/>
    <w:rsid w:val="00881FC6"/>
    <w:rsid w:val="00882C99"/>
    <w:rsid w:val="00883945"/>
    <w:rsid w:val="008843C0"/>
    <w:rsid w:val="0088570E"/>
    <w:rsid w:val="00885AEF"/>
    <w:rsid w:val="008871BE"/>
    <w:rsid w:val="00887F56"/>
    <w:rsid w:val="008909A1"/>
    <w:rsid w:val="00890DB2"/>
    <w:rsid w:val="008923D0"/>
    <w:rsid w:val="0089240C"/>
    <w:rsid w:val="00892B7E"/>
    <w:rsid w:val="00892D09"/>
    <w:rsid w:val="008932FD"/>
    <w:rsid w:val="00893675"/>
    <w:rsid w:val="00894407"/>
    <w:rsid w:val="00895AF0"/>
    <w:rsid w:val="00895C97"/>
    <w:rsid w:val="0089639D"/>
    <w:rsid w:val="00896D79"/>
    <w:rsid w:val="00897D59"/>
    <w:rsid w:val="008A005F"/>
    <w:rsid w:val="008A159B"/>
    <w:rsid w:val="008A16BE"/>
    <w:rsid w:val="008A1B54"/>
    <w:rsid w:val="008A1DE9"/>
    <w:rsid w:val="008A401F"/>
    <w:rsid w:val="008A5A76"/>
    <w:rsid w:val="008A689A"/>
    <w:rsid w:val="008A6E06"/>
    <w:rsid w:val="008B2D5E"/>
    <w:rsid w:val="008B37DF"/>
    <w:rsid w:val="008B48C6"/>
    <w:rsid w:val="008B520B"/>
    <w:rsid w:val="008B564C"/>
    <w:rsid w:val="008B660A"/>
    <w:rsid w:val="008B6AC5"/>
    <w:rsid w:val="008B6E72"/>
    <w:rsid w:val="008B7F12"/>
    <w:rsid w:val="008C0CA6"/>
    <w:rsid w:val="008C0E21"/>
    <w:rsid w:val="008C119F"/>
    <w:rsid w:val="008C1CF8"/>
    <w:rsid w:val="008C1F4A"/>
    <w:rsid w:val="008C2A67"/>
    <w:rsid w:val="008C3587"/>
    <w:rsid w:val="008C45E1"/>
    <w:rsid w:val="008D0D8C"/>
    <w:rsid w:val="008D11E6"/>
    <w:rsid w:val="008D1C11"/>
    <w:rsid w:val="008D2D6C"/>
    <w:rsid w:val="008D3839"/>
    <w:rsid w:val="008D3A4A"/>
    <w:rsid w:val="008D3AE4"/>
    <w:rsid w:val="008D4009"/>
    <w:rsid w:val="008D4015"/>
    <w:rsid w:val="008D4571"/>
    <w:rsid w:val="008D4DCD"/>
    <w:rsid w:val="008D4E10"/>
    <w:rsid w:val="008D5677"/>
    <w:rsid w:val="008D6489"/>
    <w:rsid w:val="008D6C90"/>
    <w:rsid w:val="008D7010"/>
    <w:rsid w:val="008D7025"/>
    <w:rsid w:val="008D7C99"/>
    <w:rsid w:val="008D7F12"/>
    <w:rsid w:val="008E0238"/>
    <w:rsid w:val="008E1598"/>
    <w:rsid w:val="008E166F"/>
    <w:rsid w:val="008E3695"/>
    <w:rsid w:val="008E4093"/>
    <w:rsid w:val="008E4468"/>
    <w:rsid w:val="008E4DEC"/>
    <w:rsid w:val="008E4F2B"/>
    <w:rsid w:val="008E55AE"/>
    <w:rsid w:val="008E663F"/>
    <w:rsid w:val="008E67CE"/>
    <w:rsid w:val="008E6929"/>
    <w:rsid w:val="008E69BF"/>
    <w:rsid w:val="008E7DE7"/>
    <w:rsid w:val="008F0ABB"/>
    <w:rsid w:val="008F1200"/>
    <w:rsid w:val="008F1C0C"/>
    <w:rsid w:val="008F1C35"/>
    <w:rsid w:val="008F1EF5"/>
    <w:rsid w:val="008F356B"/>
    <w:rsid w:val="008F38C7"/>
    <w:rsid w:val="008F3C4D"/>
    <w:rsid w:val="008F7446"/>
    <w:rsid w:val="008F760B"/>
    <w:rsid w:val="00900412"/>
    <w:rsid w:val="00900C1A"/>
    <w:rsid w:val="00901D10"/>
    <w:rsid w:val="009024D6"/>
    <w:rsid w:val="009032EB"/>
    <w:rsid w:val="009041C1"/>
    <w:rsid w:val="009051CC"/>
    <w:rsid w:val="009052FB"/>
    <w:rsid w:val="00905804"/>
    <w:rsid w:val="00906533"/>
    <w:rsid w:val="00906BA4"/>
    <w:rsid w:val="009070F0"/>
    <w:rsid w:val="00910F15"/>
    <w:rsid w:val="0091110C"/>
    <w:rsid w:val="00911647"/>
    <w:rsid w:val="00912E97"/>
    <w:rsid w:val="0091372C"/>
    <w:rsid w:val="0091565C"/>
    <w:rsid w:val="00915A66"/>
    <w:rsid w:val="00915D04"/>
    <w:rsid w:val="00915EEF"/>
    <w:rsid w:val="009170F7"/>
    <w:rsid w:val="00920686"/>
    <w:rsid w:val="0092157F"/>
    <w:rsid w:val="00921681"/>
    <w:rsid w:val="00921962"/>
    <w:rsid w:val="00921EC0"/>
    <w:rsid w:val="00922425"/>
    <w:rsid w:val="009236D4"/>
    <w:rsid w:val="00926242"/>
    <w:rsid w:val="009273EC"/>
    <w:rsid w:val="009312F8"/>
    <w:rsid w:val="00931305"/>
    <w:rsid w:val="00931A6A"/>
    <w:rsid w:val="009320FA"/>
    <w:rsid w:val="0093363E"/>
    <w:rsid w:val="009347AE"/>
    <w:rsid w:val="00934B2D"/>
    <w:rsid w:val="009367E2"/>
    <w:rsid w:val="0093722E"/>
    <w:rsid w:val="00937495"/>
    <w:rsid w:val="00937828"/>
    <w:rsid w:val="00937EDF"/>
    <w:rsid w:val="00937F69"/>
    <w:rsid w:val="0094019D"/>
    <w:rsid w:val="00940E1A"/>
    <w:rsid w:val="0094223C"/>
    <w:rsid w:val="00942F2E"/>
    <w:rsid w:val="00944F98"/>
    <w:rsid w:val="00945544"/>
    <w:rsid w:val="00945A9B"/>
    <w:rsid w:val="00945C87"/>
    <w:rsid w:val="009507EE"/>
    <w:rsid w:val="009509E9"/>
    <w:rsid w:val="00950C03"/>
    <w:rsid w:val="00951854"/>
    <w:rsid w:val="00951EEA"/>
    <w:rsid w:val="009523EE"/>
    <w:rsid w:val="009525E5"/>
    <w:rsid w:val="00952A72"/>
    <w:rsid w:val="00955FBB"/>
    <w:rsid w:val="00956692"/>
    <w:rsid w:val="00957DF4"/>
    <w:rsid w:val="00960C1E"/>
    <w:rsid w:val="00960E2D"/>
    <w:rsid w:val="00961036"/>
    <w:rsid w:val="00962215"/>
    <w:rsid w:val="009623C7"/>
    <w:rsid w:val="00964535"/>
    <w:rsid w:val="00966717"/>
    <w:rsid w:val="009672A3"/>
    <w:rsid w:val="00967B27"/>
    <w:rsid w:val="00967B39"/>
    <w:rsid w:val="009704E5"/>
    <w:rsid w:val="009707C5"/>
    <w:rsid w:val="00970E29"/>
    <w:rsid w:val="00972F5C"/>
    <w:rsid w:val="00972FCE"/>
    <w:rsid w:val="009735E6"/>
    <w:rsid w:val="0097365F"/>
    <w:rsid w:val="00973B58"/>
    <w:rsid w:val="00973DB7"/>
    <w:rsid w:val="009745FE"/>
    <w:rsid w:val="00975B3E"/>
    <w:rsid w:val="00975EE0"/>
    <w:rsid w:val="00976110"/>
    <w:rsid w:val="00977A94"/>
    <w:rsid w:val="009813A9"/>
    <w:rsid w:val="009815CD"/>
    <w:rsid w:val="009816AF"/>
    <w:rsid w:val="0098193C"/>
    <w:rsid w:val="00981EAD"/>
    <w:rsid w:val="00981EBA"/>
    <w:rsid w:val="0098301A"/>
    <w:rsid w:val="00983E59"/>
    <w:rsid w:val="00984DC8"/>
    <w:rsid w:val="009852AA"/>
    <w:rsid w:val="009852B1"/>
    <w:rsid w:val="0098781B"/>
    <w:rsid w:val="0099006D"/>
    <w:rsid w:val="00994972"/>
    <w:rsid w:val="00994DDF"/>
    <w:rsid w:val="00994EB9"/>
    <w:rsid w:val="00995920"/>
    <w:rsid w:val="00995FE2"/>
    <w:rsid w:val="00996B5E"/>
    <w:rsid w:val="00996E99"/>
    <w:rsid w:val="00996F71"/>
    <w:rsid w:val="009978A4"/>
    <w:rsid w:val="009A2576"/>
    <w:rsid w:val="009A2FD9"/>
    <w:rsid w:val="009A300E"/>
    <w:rsid w:val="009A38B6"/>
    <w:rsid w:val="009A59F3"/>
    <w:rsid w:val="009A63B9"/>
    <w:rsid w:val="009A68A0"/>
    <w:rsid w:val="009B202B"/>
    <w:rsid w:val="009B30B6"/>
    <w:rsid w:val="009B3B58"/>
    <w:rsid w:val="009B3C01"/>
    <w:rsid w:val="009B42BB"/>
    <w:rsid w:val="009B4623"/>
    <w:rsid w:val="009B4A40"/>
    <w:rsid w:val="009B5248"/>
    <w:rsid w:val="009B5E8F"/>
    <w:rsid w:val="009B68BF"/>
    <w:rsid w:val="009B6C74"/>
    <w:rsid w:val="009B73F1"/>
    <w:rsid w:val="009B7BF3"/>
    <w:rsid w:val="009C0F54"/>
    <w:rsid w:val="009C2327"/>
    <w:rsid w:val="009C34FD"/>
    <w:rsid w:val="009C5181"/>
    <w:rsid w:val="009C6626"/>
    <w:rsid w:val="009C72D3"/>
    <w:rsid w:val="009C7430"/>
    <w:rsid w:val="009D045B"/>
    <w:rsid w:val="009D05DF"/>
    <w:rsid w:val="009D1AE9"/>
    <w:rsid w:val="009D2206"/>
    <w:rsid w:val="009D325B"/>
    <w:rsid w:val="009D36DA"/>
    <w:rsid w:val="009D3BAC"/>
    <w:rsid w:val="009D3C8E"/>
    <w:rsid w:val="009D4FE9"/>
    <w:rsid w:val="009D594F"/>
    <w:rsid w:val="009D624F"/>
    <w:rsid w:val="009D694A"/>
    <w:rsid w:val="009E0C7F"/>
    <w:rsid w:val="009E1997"/>
    <w:rsid w:val="009E1CE8"/>
    <w:rsid w:val="009E3539"/>
    <w:rsid w:val="009E4092"/>
    <w:rsid w:val="009E4956"/>
    <w:rsid w:val="009E65DD"/>
    <w:rsid w:val="009F0C46"/>
    <w:rsid w:val="009F1D78"/>
    <w:rsid w:val="009F2698"/>
    <w:rsid w:val="009F2716"/>
    <w:rsid w:val="009F2DBE"/>
    <w:rsid w:val="009F360C"/>
    <w:rsid w:val="009F3CD6"/>
    <w:rsid w:val="009F3D34"/>
    <w:rsid w:val="009F4D80"/>
    <w:rsid w:val="009F4FB2"/>
    <w:rsid w:val="009F5289"/>
    <w:rsid w:val="009F5514"/>
    <w:rsid w:val="009F665C"/>
    <w:rsid w:val="009F7ECF"/>
    <w:rsid w:val="00A0023F"/>
    <w:rsid w:val="00A015E5"/>
    <w:rsid w:val="00A01D56"/>
    <w:rsid w:val="00A040C3"/>
    <w:rsid w:val="00A042C1"/>
    <w:rsid w:val="00A048BC"/>
    <w:rsid w:val="00A04B90"/>
    <w:rsid w:val="00A06651"/>
    <w:rsid w:val="00A07979"/>
    <w:rsid w:val="00A10DCB"/>
    <w:rsid w:val="00A11AAE"/>
    <w:rsid w:val="00A11F5B"/>
    <w:rsid w:val="00A12814"/>
    <w:rsid w:val="00A12E1E"/>
    <w:rsid w:val="00A12FDA"/>
    <w:rsid w:val="00A13688"/>
    <w:rsid w:val="00A1423C"/>
    <w:rsid w:val="00A14908"/>
    <w:rsid w:val="00A14B51"/>
    <w:rsid w:val="00A16052"/>
    <w:rsid w:val="00A17475"/>
    <w:rsid w:val="00A20C39"/>
    <w:rsid w:val="00A2102A"/>
    <w:rsid w:val="00A21160"/>
    <w:rsid w:val="00A2168A"/>
    <w:rsid w:val="00A216AA"/>
    <w:rsid w:val="00A2183E"/>
    <w:rsid w:val="00A21F4C"/>
    <w:rsid w:val="00A2308A"/>
    <w:rsid w:val="00A236E1"/>
    <w:rsid w:val="00A241C8"/>
    <w:rsid w:val="00A253DC"/>
    <w:rsid w:val="00A25BCB"/>
    <w:rsid w:val="00A265CE"/>
    <w:rsid w:val="00A27932"/>
    <w:rsid w:val="00A30A91"/>
    <w:rsid w:val="00A3103C"/>
    <w:rsid w:val="00A3295F"/>
    <w:rsid w:val="00A32FCA"/>
    <w:rsid w:val="00A33D1E"/>
    <w:rsid w:val="00A34C6F"/>
    <w:rsid w:val="00A34D46"/>
    <w:rsid w:val="00A35654"/>
    <w:rsid w:val="00A369A6"/>
    <w:rsid w:val="00A36D82"/>
    <w:rsid w:val="00A373F4"/>
    <w:rsid w:val="00A37B44"/>
    <w:rsid w:val="00A40368"/>
    <w:rsid w:val="00A40B7C"/>
    <w:rsid w:val="00A42A24"/>
    <w:rsid w:val="00A42C4C"/>
    <w:rsid w:val="00A43EB7"/>
    <w:rsid w:val="00A44FDC"/>
    <w:rsid w:val="00A44FEF"/>
    <w:rsid w:val="00A45FEF"/>
    <w:rsid w:val="00A464AC"/>
    <w:rsid w:val="00A472D6"/>
    <w:rsid w:val="00A47A34"/>
    <w:rsid w:val="00A5008B"/>
    <w:rsid w:val="00A5112F"/>
    <w:rsid w:val="00A516FD"/>
    <w:rsid w:val="00A5173B"/>
    <w:rsid w:val="00A51B24"/>
    <w:rsid w:val="00A52A81"/>
    <w:rsid w:val="00A53367"/>
    <w:rsid w:val="00A56195"/>
    <w:rsid w:val="00A56364"/>
    <w:rsid w:val="00A60422"/>
    <w:rsid w:val="00A618EF"/>
    <w:rsid w:val="00A62856"/>
    <w:rsid w:val="00A64045"/>
    <w:rsid w:val="00A640E4"/>
    <w:rsid w:val="00A64DFC"/>
    <w:rsid w:val="00A6622C"/>
    <w:rsid w:val="00A67456"/>
    <w:rsid w:val="00A7110F"/>
    <w:rsid w:val="00A7114C"/>
    <w:rsid w:val="00A72EB5"/>
    <w:rsid w:val="00A7382F"/>
    <w:rsid w:val="00A73B8C"/>
    <w:rsid w:val="00A74286"/>
    <w:rsid w:val="00A74CD2"/>
    <w:rsid w:val="00A74DE5"/>
    <w:rsid w:val="00A75277"/>
    <w:rsid w:val="00A752FE"/>
    <w:rsid w:val="00A779DC"/>
    <w:rsid w:val="00A810AB"/>
    <w:rsid w:val="00A812B5"/>
    <w:rsid w:val="00A818E2"/>
    <w:rsid w:val="00A82FE0"/>
    <w:rsid w:val="00A837B1"/>
    <w:rsid w:val="00A83A72"/>
    <w:rsid w:val="00A83F37"/>
    <w:rsid w:val="00A8431B"/>
    <w:rsid w:val="00A8482E"/>
    <w:rsid w:val="00A84C96"/>
    <w:rsid w:val="00A84F27"/>
    <w:rsid w:val="00A86D92"/>
    <w:rsid w:val="00A86DF5"/>
    <w:rsid w:val="00A87560"/>
    <w:rsid w:val="00A90D09"/>
    <w:rsid w:val="00A91ABA"/>
    <w:rsid w:val="00A91BE5"/>
    <w:rsid w:val="00A920A8"/>
    <w:rsid w:val="00A94A83"/>
    <w:rsid w:val="00A95275"/>
    <w:rsid w:val="00A9535D"/>
    <w:rsid w:val="00A97002"/>
    <w:rsid w:val="00A97531"/>
    <w:rsid w:val="00A97A29"/>
    <w:rsid w:val="00A97EE2"/>
    <w:rsid w:val="00AA0A98"/>
    <w:rsid w:val="00AA1525"/>
    <w:rsid w:val="00AA1F2C"/>
    <w:rsid w:val="00AA2025"/>
    <w:rsid w:val="00AA2334"/>
    <w:rsid w:val="00AA2506"/>
    <w:rsid w:val="00AA27DA"/>
    <w:rsid w:val="00AA3328"/>
    <w:rsid w:val="00AA471D"/>
    <w:rsid w:val="00AA4EF1"/>
    <w:rsid w:val="00AA581F"/>
    <w:rsid w:val="00AA598D"/>
    <w:rsid w:val="00AA5AE7"/>
    <w:rsid w:val="00AA7092"/>
    <w:rsid w:val="00AA78DC"/>
    <w:rsid w:val="00AB041C"/>
    <w:rsid w:val="00AB1270"/>
    <w:rsid w:val="00AB199C"/>
    <w:rsid w:val="00AB1FA3"/>
    <w:rsid w:val="00AB52DB"/>
    <w:rsid w:val="00AB534B"/>
    <w:rsid w:val="00AB664E"/>
    <w:rsid w:val="00AB7948"/>
    <w:rsid w:val="00AB7B43"/>
    <w:rsid w:val="00AB7E17"/>
    <w:rsid w:val="00AC039F"/>
    <w:rsid w:val="00AC41B5"/>
    <w:rsid w:val="00AC5877"/>
    <w:rsid w:val="00AC6469"/>
    <w:rsid w:val="00AC679B"/>
    <w:rsid w:val="00AC70D9"/>
    <w:rsid w:val="00AD134F"/>
    <w:rsid w:val="00AD287A"/>
    <w:rsid w:val="00AD4328"/>
    <w:rsid w:val="00AD44F6"/>
    <w:rsid w:val="00AD6239"/>
    <w:rsid w:val="00AD6388"/>
    <w:rsid w:val="00AD75A9"/>
    <w:rsid w:val="00AD777E"/>
    <w:rsid w:val="00AD7D57"/>
    <w:rsid w:val="00AD7E03"/>
    <w:rsid w:val="00AD7F25"/>
    <w:rsid w:val="00AE224C"/>
    <w:rsid w:val="00AE3650"/>
    <w:rsid w:val="00AE3AC5"/>
    <w:rsid w:val="00AE47C7"/>
    <w:rsid w:val="00AE4853"/>
    <w:rsid w:val="00AE49F8"/>
    <w:rsid w:val="00AE56FA"/>
    <w:rsid w:val="00AE5B27"/>
    <w:rsid w:val="00AE6801"/>
    <w:rsid w:val="00AE6E53"/>
    <w:rsid w:val="00AE6EDD"/>
    <w:rsid w:val="00AF0EAF"/>
    <w:rsid w:val="00AF1352"/>
    <w:rsid w:val="00AF1CA3"/>
    <w:rsid w:val="00AF1CEF"/>
    <w:rsid w:val="00AF26F7"/>
    <w:rsid w:val="00AF5886"/>
    <w:rsid w:val="00AF67B4"/>
    <w:rsid w:val="00AF6B65"/>
    <w:rsid w:val="00AF738F"/>
    <w:rsid w:val="00B01222"/>
    <w:rsid w:val="00B0187F"/>
    <w:rsid w:val="00B0357F"/>
    <w:rsid w:val="00B03E07"/>
    <w:rsid w:val="00B041F4"/>
    <w:rsid w:val="00B047A5"/>
    <w:rsid w:val="00B04BD3"/>
    <w:rsid w:val="00B070CE"/>
    <w:rsid w:val="00B076F6"/>
    <w:rsid w:val="00B11192"/>
    <w:rsid w:val="00B12193"/>
    <w:rsid w:val="00B1267E"/>
    <w:rsid w:val="00B12832"/>
    <w:rsid w:val="00B128B5"/>
    <w:rsid w:val="00B1307E"/>
    <w:rsid w:val="00B13CF4"/>
    <w:rsid w:val="00B14AB5"/>
    <w:rsid w:val="00B14EA7"/>
    <w:rsid w:val="00B16275"/>
    <w:rsid w:val="00B165CE"/>
    <w:rsid w:val="00B21369"/>
    <w:rsid w:val="00B22721"/>
    <w:rsid w:val="00B2409C"/>
    <w:rsid w:val="00B24184"/>
    <w:rsid w:val="00B24C9B"/>
    <w:rsid w:val="00B254C6"/>
    <w:rsid w:val="00B25B82"/>
    <w:rsid w:val="00B26F08"/>
    <w:rsid w:val="00B33732"/>
    <w:rsid w:val="00B33834"/>
    <w:rsid w:val="00B33D58"/>
    <w:rsid w:val="00B357D4"/>
    <w:rsid w:val="00B36132"/>
    <w:rsid w:val="00B366A0"/>
    <w:rsid w:val="00B36B5F"/>
    <w:rsid w:val="00B376C0"/>
    <w:rsid w:val="00B403DC"/>
    <w:rsid w:val="00B40620"/>
    <w:rsid w:val="00B40C82"/>
    <w:rsid w:val="00B42F80"/>
    <w:rsid w:val="00B4451A"/>
    <w:rsid w:val="00B44F9B"/>
    <w:rsid w:val="00B458D2"/>
    <w:rsid w:val="00B477AA"/>
    <w:rsid w:val="00B47E81"/>
    <w:rsid w:val="00B5040D"/>
    <w:rsid w:val="00B511B1"/>
    <w:rsid w:val="00B511C4"/>
    <w:rsid w:val="00B51A91"/>
    <w:rsid w:val="00B539A8"/>
    <w:rsid w:val="00B53D88"/>
    <w:rsid w:val="00B53EB1"/>
    <w:rsid w:val="00B554D3"/>
    <w:rsid w:val="00B56174"/>
    <w:rsid w:val="00B57E44"/>
    <w:rsid w:val="00B60981"/>
    <w:rsid w:val="00B60B2D"/>
    <w:rsid w:val="00B61605"/>
    <w:rsid w:val="00B6174C"/>
    <w:rsid w:val="00B6238A"/>
    <w:rsid w:val="00B627F4"/>
    <w:rsid w:val="00B62912"/>
    <w:rsid w:val="00B62AD5"/>
    <w:rsid w:val="00B65B37"/>
    <w:rsid w:val="00B72325"/>
    <w:rsid w:val="00B72880"/>
    <w:rsid w:val="00B73637"/>
    <w:rsid w:val="00B73A57"/>
    <w:rsid w:val="00B76C4A"/>
    <w:rsid w:val="00B77597"/>
    <w:rsid w:val="00B775A7"/>
    <w:rsid w:val="00B803A2"/>
    <w:rsid w:val="00B80D86"/>
    <w:rsid w:val="00B8119C"/>
    <w:rsid w:val="00B835EA"/>
    <w:rsid w:val="00B839C8"/>
    <w:rsid w:val="00B86009"/>
    <w:rsid w:val="00B87131"/>
    <w:rsid w:val="00B87DD9"/>
    <w:rsid w:val="00B92720"/>
    <w:rsid w:val="00B92AD3"/>
    <w:rsid w:val="00B94010"/>
    <w:rsid w:val="00B94097"/>
    <w:rsid w:val="00B95335"/>
    <w:rsid w:val="00B96275"/>
    <w:rsid w:val="00B9631C"/>
    <w:rsid w:val="00B97B96"/>
    <w:rsid w:val="00BA01E3"/>
    <w:rsid w:val="00BA06B2"/>
    <w:rsid w:val="00BA075F"/>
    <w:rsid w:val="00BA0926"/>
    <w:rsid w:val="00BA0C46"/>
    <w:rsid w:val="00BA19EA"/>
    <w:rsid w:val="00BA225A"/>
    <w:rsid w:val="00BA2F73"/>
    <w:rsid w:val="00BA329C"/>
    <w:rsid w:val="00BA38CD"/>
    <w:rsid w:val="00BA3E6D"/>
    <w:rsid w:val="00BA48F6"/>
    <w:rsid w:val="00BA54F5"/>
    <w:rsid w:val="00BA60B8"/>
    <w:rsid w:val="00BA61B0"/>
    <w:rsid w:val="00BA749B"/>
    <w:rsid w:val="00BA7672"/>
    <w:rsid w:val="00BA7C08"/>
    <w:rsid w:val="00BA7FA9"/>
    <w:rsid w:val="00BB14A0"/>
    <w:rsid w:val="00BB151C"/>
    <w:rsid w:val="00BB1A88"/>
    <w:rsid w:val="00BB1B23"/>
    <w:rsid w:val="00BB1F27"/>
    <w:rsid w:val="00BB30AB"/>
    <w:rsid w:val="00BB461B"/>
    <w:rsid w:val="00BB486E"/>
    <w:rsid w:val="00BB5FED"/>
    <w:rsid w:val="00BB62A9"/>
    <w:rsid w:val="00BB7CA0"/>
    <w:rsid w:val="00BC044D"/>
    <w:rsid w:val="00BC0A4E"/>
    <w:rsid w:val="00BC123D"/>
    <w:rsid w:val="00BC14C9"/>
    <w:rsid w:val="00BC1E01"/>
    <w:rsid w:val="00BC3EDC"/>
    <w:rsid w:val="00BC4CBA"/>
    <w:rsid w:val="00BC5902"/>
    <w:rsid w:val="00BC5D8D"/>
    <w:rsid w:val="00BC6403"/>
    <w:rsid w:val="00BC7AF1"/>
    <w:rsid w:val="00BC7F2C"/>
    <w:rsid w:val="00BD030B"/>
    <w:rsid w:val="00BD0F4E"/>
    <w:rsid w:val="00BD0F79"/>
    <w:rsid w:val="00BD2329"/>
    <w:rsid w:val="00BD2469"/>
    <w:rsid w:val="00BD2809"/>
    <w:rsid w:val="00BD3554"/>
    <w:rsid w:val="00BD3719"/>
    <w:rsid w:val="00BD3C18"/>
    <w:rsid w:val="00BD430D"/>
    <w:rsid w:val="00BD4EF8"/>
    <w:rsid w:val="00BD4FFF"/>
    <w:rsid w:val="00BD5325"/>
    <w:rsid w:val="00BD6424"/>
    <w:rsid w:val="00BD7B4D"/>
    <w:rsid w:val="00BE11A5"/>
    <w:rsid w:val="00BE1A18"/>
    <w:rsid w:val="00BE1DCB"/>
    <w:rsid w:val="00BE2DEC"/>
    <w:rsid w:val="00BE42B5"/>
    <w:rsid w:val="00BE4709"/>
    <w:rsid w:val="00BE4C2D"/>
    <w:rsid w:val="00BE5737"/>
    <w:rsid w:val="00BE615D"/>
    <w:rsid w:val="00BE6A94"/>
    <w:rsid w:val="00BE6DE0"/>
    <w:rsid w:val="00BF06D9"/>
    <w:rsid w:val="00BF0A87"/>
    <w:rsid w:val="00BF1407"/>
    <w:rsid w:val="00BF162C"/>
    <w:rsid w:val="00BF1830"/>
    <w:rsid w:val="00BF1E89"/>
    <w:rsid w:val="00BF25A0"/>
    <w:rsid w:val="00BF2649"/>
    <w:rsid w:val="00BF2D1A"/>
    <w:rsid w:val="00BF633C"/>
    <w:rsid w:val="00BF7A8C"/>
    <w:rsid w:val="00BF7D3F"/>
    <w:rsid w:val="00C004C8"/>
    <w:rsid w:val="00C0297C"/>
    <w:rsid w:val="00C029B2"/>
    <w:rsid w:val="00C032A8"/>
    <w:rsid w:val="00C03BB9"/>
    <w:rsid w:val="00C04487"/>
    <w:rsid w:val="00C04F43"/>
    <w:rsid w:val="00C05B04"/>
    <w:rsid w:val="00C10594"/>
    <w:rsid w:val="00C106B0"/>
    <w:rsid w:val="00C11FA2"/>
    <w:rsid w:val="00C12867"/>
    <w:rsid w:val="00C12AAF"/>
    <w:rsid w:val="00C13610"/>
    <w:rsid w:val="00C13C7A"/>
    <w:rsid w:val="00C14B7E"/>
    <w:rsid w:val="00C14C1B"/>
    <w:rsid w:val="00C15218"/>
    <w:rsid w:val="00C15387"/>
    <w:rsid w:val="00C16DF1"/>
    <w:rsid w:val="00C17326"/>
    <w:rsid w:val="00C21726"/>
    <w:rsid w:val="00C21B95"/>
    <w:rsid w:val="00C22435"/>
    <w:rsid w:val="00C22E4F"/>
    <w:rsid w:val="00C23C1E"/>
    <w:rsid w:val="00C24966"/>
    <w:rsid w:val="00C24A4E"/>
    <w:rsid w:val="00C25464"/>
    <w:rsid w:val="00C26E07"/>
    <w:rsid w:val="00C27666"/>
    <w:rsid w:val="00C30691"/>
    <w:rsid w:val="00C3083F"/>
    <w:rsid w:val="00C30CAB"/>
    <w:rsid w:val="00C317BD"/>
    <w:rsid w:val="00C31F6E"/>
    <w:rsid w:val="00C33684"/>
    <w:rsid w:val="00C340E1"/>
    <w:rsid w:val="00C35260"/>
    <w:rsid w:val="00C355D8"/>
    <w:rsid w:val="00C36613"/>
    <w:rsid w:val="00C36A1E"/>
    <w:rsid w:val="00C3755F"/>
    <w:rsid w:val="00C401DB"/>
    <w:rsid w:val="00C42AC6"/>
    <w:rsid w:val="00C42CC5"/>
    <w:rsid w:val="00C4359B"/>
    <w:rsid w:val="00C44187"/>
    <w:rsid w:val="00C453CA"/>
    <w:rsid w:val="00C50251"/>
    <w:rsid w:val="00C52410"/>
    <w:rsid w:val="00C52D52"/>
    <w:rsid w:val="00C52F79"/>
    <w:rsid w:val="00C52FFB"/>
    <w:rsid w:val="00C541DF"/>
    <w:rsid w:val="00C55BB0"/>
    <w:rsid w:val="00C563DA"/>
    <w:rsid w:val="00C6058A"/>
    <w:rsid w:val="00C61D7F"/>
    <w:rsid w:val="00C644E8"/>
    <w:rsid w:val="00C64F2A"/>
    <w:rsid w:val="00C67F18"/>
    <w:rsid w:val="00C70692"/>
    <w:rsid w:val="00C709C9"/>
    <w:rsid w:val="00C74624"/>
    <w:rsid w:val="00C7467C"/>
    <w:rsid w:val="00C7477A"/>
    <w:rsid w:val="00C7657D"/>
    <w:rsid w:val="00C82706"/>
    <w:rsid w:val="00C82A59"/>
    <w:rsid w:val="00C82A62"/>
    <w:rsid w:val="00C83B74"/>
    <w:rsid w:val="00C83EBC"/>
    <w:rsid w:val="00C8518D"/>
    <w:rsid w:val="00C87016"/>
    <w:rsid w:val="00C87017"/>
    <w:rsid w:val="00C8752A"/>
    <w:rsid w:val="00C87C09"/>
    <w:rsid w:val="00C90EC0"/>
    <w:rsid w:val="00C91C6A"/>
    <w:rsid w:val="00C92F15"/>
    <w:rsid w:val="00C93119"/>
    <w:rsid w:val="00C94D9E"/>
    <w:rsid w:val="00C95248"/>
    <w:rsid w:val="00C95CB5"/>
    <w:rsid w:val="00C95E4E"/>
    <w:rsid w:val="00C95EDC"/>
    <w:rsid w:val="00C96108"/>
    <w:rsid w:val="00C97029"/>
    <w:rsid w:val="00C9717D"/>
    <w:rsid w:val="00C97429"/>
    <w:rsid w:val="00CA0A36"/>
    <w:rsid w:val="00CA0B80"/>
    <w:rsid w:val="00CA13B1"/>
    <w:rsid w:val="00CA2945"/>
    <w:rsid w:val="00CA2DE9"/>
    <w:rsid w:val="00CA2E69"/>
    <w:rsid w:val="00CA302F"/>
    <w:rsid w:val="00CA3B94"/>
    <w:rsid w:val="00CA60AE"/>
    <w:rsid w:val="00CA6A76"/>
    <w:rsid w:val="00CA7707"/>
    <w:rsid w:val="00CB0D81"/>
    <w:rsid w:val="00CB14C6"/>
    <w:rsid w:val="00CB2C07"/>
    <w:rsid w:val="00CB399B"/>
    <w:rsid w:val="00CB5CC5"/>
    <w:rsid w:val="00CB5D8C"/>
    <w:rsid w:val="00CB6128"/>
    <w:rsid w:val="00CB63E6"/>
    <w:rsid w:val="00CB78CF"/>
    <w:rsid w:val="00CB7F3D"/>
    <w:rsid w:val="00CC1086"/>
    <w:rsid w:val="00CC1A1D"/>
    <w:rsid w:val="00CC1C33"/>
    <w:rsid w:val="00CC283E"/>
    <w:rsid w:val="00CC2DD1"/>
    <w:rsid w:val="00CC44E1"/>
    <w:rsid w:val="00CC52F1"/>
    <w:rsid w:val="00CC59CB"/>
    <w:rsid w:val="00CC7632"/>
    <w:rsid w:val="00CC792A"/>
    <w:rsid w:val="00CD1DF0"/>
    <w:rsid w:val="00CD24C7"/>
    <w:rsid w:val="00CD2FE3"/>
    <w:rsid w:val="00CD3F8F"/>
    <w:rsid w:val="00CD4B5B"/>
    <w:rsid w:val="00CD5893"/>
    <w:rsid w:val="00CD63BE"/>
    <w:rsid w:val="00CD68B7"/>
    <w:rsid w:val="00CD7B3C"/>
    <w:rsid w:val="00CD7D80"/>
    <w:rsid w:val="00CD7E5D"/>
    <w:rsid w:val="00CE0E1C"/>
    <w:rsid w:val="00CE1B42"/>
    <w:rsid w:val="00CE5873"/>
    <w:rsid w:val="00CF13F0"/>
    <w:rsid w:val="00CF14E7"/>
    <w:rsid w:val="00CF3F9F"/>
    <w:rsid w:val="00CF57D1"/>
    <w:rsid w:val="00CF6310"/>
    <w:rsid w:val="00D0135E"/>
    <w:rsid w:val="00D0163C"/>
    <w:rsid w:val="00D02360"/>
    <w:rsid w:val="00D02D1B"/>
    <w:rsid w:val="00D0431C"/>
    <w:rsid w:val="00D0446D"/>
    <w:rsid w:val="00D04DEE"/>
    <w:rsid w:val="00D050E6"/>
    <w:rsid w:val="00D07407"/>
    <w:rsid w:val="00D07D6B"/>
    <w:rsid w:val="00D1025E"/>
    <w:rsid w:val="00D105A4"/>
    <w:rsid w:val="00D10F62"/>
    <w:rsid w:val="00D111F9"/>
    <w:rsid w:val="00D125AA"/>
    <w:rsid w:val="00D14746"/>
    <w:rsid w:val="00D151B2"/>
    <w:rsid w:val="00D15DF7"/>
    <w:rsid w:val="00D17B1D"/>
    <w:rsid w:val="00D20D36"/>
    <w:rsid w:val="00D223AB"/>
    <w:rsid w:val="00D2280F"/>
    <w:rsid w:val="00D22E25"/>
    <w:rsid w:val="00D232BB"/>
    <w:rsid w:val="00D23658"/>
    <w:rsid w:val="00D26858"/>
    <w:rsid w:val="00D27FF6"/>
    <w:rsid w:val="00D31089"/>
    <w:rsid w:val="00D31935"/>
    <w:rsid w:val="00D3279E"/>
    <w:rsid w:val="00D337A8"/>
    <w:rsid w:val="00D339E7"/>
    <w:rsid w:val="00D353B6"/>
    <w:rsid w:val="00D406B6"/>
    <w:rsid w:val="00D412A4"/>
    <w:rsid w:val="00D41EF1"/>
    <w:rsid w:val="00D4305F"/>
    <w:rsid w:val="00D440B2"/>
    <w:rsid w:val="00D4437B"/>
    <w:rsid w:val="00D44AD4"/>
    <w:rsid w:val="00D45375"/>
    <w:rsid w:val="00D4548E"/>
    <w:rsid w:val="00D46D9A"/>
    <w:rsid w:val="00D47A86"/>
    <w:rsid w:val="00D50962"/>
    <w:rsid w:val="00D50E02"/>
    <w:rsid w:val="00D51945"/>
    <w:rsid w:val="00D51A79"/>
    <w:rsid w:val="00D5234C"/>
    <w:rsid w:val="00D53996"/>
    <w:rsid w:val="00D53C0D"/>
    <w:rsid w:val="00D53DD9"/>
    <w:rsid w:val="00D5506A"/>
    <w:rsid w:val="00D558D4"/>
    <w:rsid w:val="00D568D5"/>
    <w:rsid w:val="00D56EC7"/>
    <w:rsid w:val="00D61C52"/>
    <w:rsid w:val="00D621DB"/>
    <w:rsid w:val="00D62EAF"/>
    <w:rsid w:val="00D636DA"/>
    <w:rsid w:val="00D63869"/>
    <w:rsid w:val="00D639C6"/>
    <w:rsid w:val="00D65B4D"/>
    <w:rsid w:val="00D65EE9"/>
    <w:rsid w:val="00D65FAE"/>
    <w:rsid w:val="00D66059"/>
    <w:rsid w:val="00D66254"/>
    <w:rsid w:val="00D66A92"/>
    <w:rsid w:val="00D672B7"/>
    <w:rsid w:val="00D676A6"/>
    <w:rsid w:val="00D70818"/>
    <w:rsid w:val="00D70FFB"/>
    <w:rsid w:val="00D71190"/>
    <w:rsid w:val="00D7136A"/>
    <w:rsid w:val="00D71CE0"/>
    <w:rsid w:val="00D721AE"/>
    <w:rsid w:val="00D7224A"/>
    <w:rsid w:val="00D72BDE"/>
    <w:rsid w:val="00D733A5"/>
    <w:rsid w:val="00D74192"/>
    <w:rsid w:val="00D75577"/>
    <w:rsid w:val="00D75CE7"/>
    <w:rsid w:val="00D80814"/>
    <w:rsid w:val="00D81723"/>
    <w:rsid w:val="00D8217D"/>
    <w:rsid w:val="00D825C6"/>
    <w:rsid w:val="00D82A4B"/>
    <w:rsid w:val="00D83907"/>
    <w:rsid w:val="00D84222"/>
    <w:rsid w:val="00D84AC0"/>
    <w:rsid w:val="00D85693"/>
    <w:rsid w:val="00D86B02"/>
    <w:rsid w:val="00D87332"/>
    <w:rsid w:val="00D907AE"/>
    <w:rsid w:val="00D90CB1"/>
    <w:rsid w:val="00D9157D"/>
    <w:rsid w:val="00D92432"/>
    <w:rsid w:val="00D930B8"/>
    <w:rsid w:val="00D93747"/>
    <w:rsid w:val="00D943C4"/>
    <w:rsid w:val="00D94546"/>
    <w:rsid w:val="00D962EA"/>
    <w:rsid w:val="00D9647E"/>
    <w:rsid w:val="00D96BBA"/>
    <w:rsid w:val="00D975BC"/>
    <w:rsid w:val="00D97E54"/>
    <w:rsid w:val="00DA034F"/>
    <w:rsid w:val="00DA0719"/>
    <w:rsid w:val="00DA1500"/>
    <w:rsid w:val="00DA2EE4"/>
    <w:rsid w:val="00DA3582"/>
    <w:rsid w:val="00DA44F1"/>
    <w:rsid w:val="00DA5769"/>
    <w:rsid w:val="00DA59B1"/>
    <w:rsid w:val="00DA6B0D"/>
    <w:rsid w:val="00DB0259"/>
    <w:rsid w:val="00DB07B7"/>
    <w:rsid w:val="00DB1161"/>
    <w:rsid w:val="00DB2061"/>
    <w:rsid w:val="00DB31AB"/>
    <w:rsid w:val="00DB3B2C"/>
    <w:rsid w:val="00DB3E90"/>
    <w:rsid w:val="00DB45FF"/>
    <w:rsid w:val="00DB618B"/>
    <w:rsid w:val="00DB6941"/>
    <w:rsid w:val="00DB6A22"/>
    <w:rsid w:val="00DB6B1B"/>
    <w:rsid w:val="00DB74D1"/>
    <w:rsid w:val="00DB79FD"/>
    <w:rsid w:val="00DB7C9F"/>
    <w:rsid w:val="00DC0303"/>
    <w:rsid w:val="00DC15D6"/>
    <w:rsid w:val="00DC6BB7"/>
    <w:rsid w:val="00DC7212"/>
    <w:rsid w:val="00DC7C2F"/>
    <w:rsid w:val="00DD0EB9"/>
    <w:rsid w:val="00DD100F"/>
    <w:rsid w:val="00DD10BA"/>
    <w:rsid w:val="00DD2A3A"/>
    <w:rsid w:val="00DD399E"/>
    <w:rsid w:val="00DD3B2C"/>
    <w:rsid w:val="00DD49F6"/>
    <w:rsid w:val="00DD49F9"/>
    <w:rsid w:val="00DD579C"/>
    <w:rsid w:val="00DD57EA"/>
    <w:rsid w:val="00DD619A"/>
    <w:rsid w:val="00DD6585"/>
    <w:rsid w:val="00DE080A"/>
    <w:rsid w:val="00DE28AA"/>
    <w:rsid w:val="00DE2D17"/>
    <w:rsid w:val="00DE47B3"/>
    <w:rsid w:val="00DE4AD6"/>
    <w:rsid w:val="00DE4C84"/>
    <w:rsid w:val="00DE4FFC"/>
    <w:rsid w:val="00DE507C"/>
    <w:rsid w:val="00DE5865"/>
    <w:rsid w:val="00DE6C1C"/>
    <w:rsid w:val="00DE7D04"/>
    <w:rsid w:val="00DF081D"/>
    <w:rsid w:val="00DF0AAB"/>
    <w:rsid w:val="00DF12D7"/>
    <w:rsid w:val="00DF138A"/>
    <w:rsid w:val="00DF2023"/>
    <w:rsid w:val="00DF2B45"/>
    <w:rsid w:val="00DF2CBB"/>
    <w:rsid w:val="00DF341B"/>
    <w:rsid w:val="00DF3B5B"/>
    <w:rsid w:val="00DF405D"/>
    <w:rsid w:val="00DF6275"/>
    <w:rsid w:val="00DF6567"/>
    <w:rsid w:val="00DF6EBD"/>
    <w:rsid w:val="00DF71C8"/>
    <w:rsid w:val="00DF76EB"/>
    <w:rsid w:val="00DF7A02"/>
    <w:rsid w:val="00DF7C6D"/>
    <w:rsid w:val="00E00839"/>
    <w:rsid w:val="00E01528"/>
    <w:rsid w:val="00E0213D"/>
    <w:rsid w:val="00E04317"/>
    <w:rsid w:val="00E043ED"/>
    <w:rsid w:val="00E04FEC"/>
    <w:rsid w:val="00E0695F"/>
    <w:rsid w:val="00E10961"/>
    <w:rsid w:val="00E10A94"/>
    <w:rsid w:val="00E10DA6"/>
    <w:rsid w:val="00E1161A"/>
    <w:rsid w:val="00E134F2"/>
    <w:rsid w:val="00E13B23"/>
    <w:rsid w:val="00E13D5D"/>
    <w:rsid w:val="00E1411A"/>
    <w:rsid w:val="00E14E3A"/>
    <w:rsid w:val="00E15F22"/>
    <w:rsid w:val="00E16007"/>
    <w:rsid w:val="00E16886"/>
    <w:rsid w:val="00E16CD5"/>
    <w:rsid w:val="00E17518"/>
    <w:rsid w:val="00E200AF"/>
    <w:rsid w:val="00E20477"/>
    <w:rsid w:val="00E20C21"/>
    <w:rsid w:val="00E219C8"/>
    <w:rsid w:val="00E236DD"/>
    <w:rsid w:val="00E263F0"/>
    <w:rsid w:val="00E2678C"/>
    <w:rsid w:val="00E272C2"/>
    <w:rsid w:val="00E27A71"/>
    <w:rsid w:val="00E306EA"/>
    <w:rsid w:val="00E31AE0"/>
    <w:rsid w:val="00E32312"/>
    <w:rsid w:val="00E336EB"/>
    <w:rsid w:val="00E3662B"/>
    <w:rsid w:val="00E401D2"/>
    <w:rsid w:val="00E41391"/>
    <w:rsid w:val="00E4156B"/>
    <w:rsid w:val="00E420F3"/>
    <w:rsid w:val="00E42E3C"/>
    <w:rsid w:val="00E43012"/>
    <w:rsid w:val="00E445F6"/>
    <w:rsid w:val="00E44A79"/>
    <w:rsid w:val="00E44FFD"/>
    <w:rsid w:val="00E45229"/>
    <w:rsid w:val="00E47A50"/>
    <w:rsid w:val="00E47DC8"/>
    <w:rsid w:val="00E5039C"/>
    <w:rsid w:val="00E515BC"/>
    <w:rsid w:val="00E51C07"/>
    <w:rsid w:val="00E5218D"/>
    <w:rsid w:val="00E5368B"/>
    <w:rsid w:val="00E54255"/>
    <w:rsid w:val="00E54913"/>
    <w:rsid w:val="00E5497E"/>
    <w:rsid w:val="00E549D0"/>
    <w:rsid w:val="00E54CB6"/>
    <w:rsid w:val="00E55E89"/>
    <w:rsid w:val="00E562E9"/>
    <w:rsid w:val="00E56B7C"/>
    <w:rsid w:val="00E56CB4"/>
    <w:rsid w:val="00E579BA"/>
    <w:rsid w:val="00E6013A"/>
    <w:rsid w:val="00E61AEB"/>
    <w:rsid w:val="00E620F4"/>
    <w:rsid w:val="00E62C9D"/>
    <w:rsid w:val="00E65702"/>
    <w:rsid w:val="00E65EC3"/>
    <w:rsid w:val="00E65FA5"/>
    <w:rsid w:val="00E65FE6"/>
    <w:rsid w:val="00E66829"/>
    <w:rsid w:val="00E7106F"/>
    <w:rsid w:val="00E711DF"/>
    <w:rsid w:val="00E7152D"/>
    <w:rsid w:val="00E71AE3"/>
    <w:rsid w:val="00E71CA3"/>
    <w:rsid w:val="00E72BB1"/>
    <w:rsid w:val="00E72C52"/>
    <w:rsid w:val="00E72F11"/>
    <w:rsid w:val="00E73448"/>
    <w:rsid w:val="00E7391A"/>
    <w:rsid w:val="00E73A4D"/>
    <w:rsid w:val="00E7425D"/>
    <w:rsid w:val="00E74427"/>
    <w:rsid w:val="00E75EDD"/>
    <w:rsid w:val="00E762CD"/>
    <w:rsid w:val="00E76583"/>
    <w:rsid w:val="00E76C43"/>
    <w:rsid w:val="00E76C6E"/>
    <w:rsid w:val="00E77C4C"/>
    <w:rsid w:val="00E77FDD"/>
    <w:rsid w:val="00E80B91"/>
    <w:rsid w:val="00E828D0"/>
    <w:rsid w:val="00E8388E"/>
    <w:rsid w:val="00E83C96"/>
    <w:rsid w:val="00E87735"/>
    <w:rsid w:val="00E901BB"/>
    <w:rsid w:val="00E907F2"/>
    <w:rsid w:val="00E91409"/>
    <w:rsid w:val="00E9144C"/>
    <w:rsid w:val="00E91A3E"/>
    <w:rsid w:val="00E9218C"/>
    <w:rsid w:val="00E93691"/>
    <w:rsid w:val="00E94AB9"/>
    <w:rsid w:val="00E94F0D"/>
    <w:rsid w:val="00E95C81"/>
    <w:rsid w:val="00E95F24"/>
    <w:rsid w:val="00E96F5F"/>
    <w:rsid w:val="00E97492"/>
    <w:rsid w:val="00E979D5"/>
    <w:rsid w:val="00E97F21"/>
    <w:rsid w:val="00EA011C"/>
    <w:rsid w:val="00EA199E"/>
    <w:rsid w:val="00EA245F"/>
    <w:rsid w:val="00EA47C5"/>
    <w:rsid w:val="00EA556F"/>
    <w:rsid w:val="00EA5D7A"/>
    <w:rsid w:val="00EA717E"/>
    <w:rsid w:val="00EA7B76"/>
    <w:rsid w:val="00EB00A1"/>
    <w:rsid w:val="00EB2906"/>
    <w:rsid w:val="00EB2AA1"/>
    <w:rsid w:val="00EB36B4"/>
    <w:rsid w:val="00EB407E"/>
    <w:rsid w:val="00EB416C"/>
    <w:rsid w:val="00EB5750"/>
    <w:rsid w:val="00EB5BB6"/>
    <w:rsid w:val="00EB62FE"/>
    <w:rsid w:val="00EB6AAA"/>
    <w:rsid w:val="00EC0E29"/>
    <w:rsid w:val="00EC2250"/>
    <w:rsid w:val="00EC3831"/>
    <w:rsid w:val="00EC3E8A"/>
    <w:rsid w:val="00EC4018"/>
    <w:rsid w:val="00EC4AF7"/>
    <w:rsid w:val="00EC6633"/>
    <w:rsid w:val="00EC6FA8"/>
    <w:rsid w:val="00EC7F56"/>
    <w:rsid w:val="00ED0068"/>
    <w:rsid w:val="00ED1207"/>
    <w:rsid w:val="00ED16E4"/>
    <w:rsid w:val="00ED3A04"/>
    <w:rsid w:val="00ED41C5"/>
    <w:rsid w:val="00ED430E"/>
    <w:rsid w:val="00ED5AEA"/>
    <w:rsid w:val="00ED5D2E"/>
    <w:rsid w:val="00ED6E6A"/>
    <w:rsid w:val="00ED774F"/>
    <w:rsid w:val="00EE007A"/>
    <w:rsid w:val="00EE0AA7"/>
    <w:rsid w:val="00EE1CCC"/>
    <w:rsid w:val="00EE22D4"/>
    <w:rsid w:val="00EE36DF"/>
    <w:rsid w:val="00EE37F1"/>
    <w:rsid w:val="00EE3A66"/>
    <w:rsid w:val="00EE3B18"/>
    <w:rsid w:val="00EE44EE"/>
    <w:rsid w:val="00EE47B8"/>
    <w:rsid w:val="00EE4CDF"/>
    <w:rsid w:val="00EE4FEA"/>
    <w:rsid w:val="00EE7112"/>
    <w:rsid w:val="00EE7CD1"/>
    <w:rsid w:val="00EF10D6"/>
    <w:rsid w:val="00EF2866"/>
    <w:rsid w:val="00EF327A"/>
    <w:rsid w:val="00EF3550"/>
    <w:rsid w:val="00EF3B7E"/>
    <w:rsid w:val="00EF3DF0"/>
    <w:rsid w:val="00EF44AB"/>
    <w:rsid w:val="00EF472C"/>
    <w:rsid w:val="00EF48BD"/>
    <w:rsid w:val="00EF5973"/>
    <w:rsid w:val="00EF59F6"/>
    <w:rsid w:val="00EF5B80"/>
    <w:rsid w:val="00EF5C44"/>
    <w:rsid w:val="00EF7122"/>
    <w:rsid w:val="00EF7421"/>
    <w:rsid w:val="00EF7523"/>
    <w:rsid w:val="00EF7804"/>
    <w:rsid w:val="00EF786D"/>
    <w:rsid w:val="00EF7C2C"/>
    <w:rsid w:val="00F0266D"/>
    <w:rsid w:val="00F02D82"/>
    <w:rsid w:val="00F02FFD"/>
    <w:rsid w:val="00F045A5"/>
    <w:rsid w:val="00F0581A"/>
    <w:rsid w:val="00F06B34"/>
    <w:rsid w:val="00F0730A"/>
    <w:rsid w:val="00F07CFC"/>
    <w:rsid w:val="00F10055"/>
    <w:rsid w:val="00F152AE"/>
    <w:rsid w:val="00F153D1"/>
    <w:rsid w:val="00F16C58"/>
    <w:rsid w:val="00F21166"/>
    <w:rsid w:val="00F222D3"/>
    <w:rsid w:val="00F23E23"/>
    <w:rsid w:val="00F24293"/>
    <w:rsid w:val="00F24529"/>
    <w:rsid w:val="00F24602"/>
    <w:rsid w:val="00F25295"/>
    <w:rsid w:val="00F26307"/>
    <w:rsid w:val="00F26FBB"/>
    <w:rsid w:val="00F273F6"/>
    <w:rsid w:val="00F27D5A"/>
    <w:rsid w:val="00F31139"/>
    <w:rsid w:val="00F31F75"/>
    <w:rsid w:val="00F325B1"/>
    <w:rsid w:val="00F33010"/>
    <w:rsid w:val="00F33198"/>
    <w:rsid w:val="00F33874"/>
    <w:rsid w:val="00F344BF"/>
    <w:rsid w:val="00F34857"/>
    <w:rsid w:val="00F34C8F"/>
    <w:rsid w:val="00F35044"/>
    <w:rsid w:val="00F353A6"/>
    <w:rsid w:val="00F35881"/>
    <w:rsid w:val="00F35A5B"/>
    <w:rsid w:val="00F37A1E"/>
    <w:rsid w:val="00F4071A"/>
    <w:rsid w:val="00F40DBC"/>
    <w:rsid w:val="00F4124D"/>
    <w:rsid w:val="00F41F01"/>
    <w:rsid w:val="00F43977"/>
    <w:rsid w:val="00F43C57"/>
    <w:rsid w:val="00F44A8E"/>
    <w:rsid w:val="00F45939"/>
    <w:rsid w:val="00F45E29"/>
    <w:rsid w:val="00F474E0"/>
    <w:rsid w:val="00F5101A"/>
    <w:rsid w:val="00F51FAD"/>
    <w:rsid w:val="00F5270A"/>
    <w:rsid w:val="00F52A24"/>
    <w:rsid w:val="00F52DB8"/>
    <w:rsid w:val="00F5453D"/>
    <w:rsid w:val="00F547E8"/>
    <w:rsid w:val="00F56CDD"/>
    <w:rsid w:val="00F600AE"/>
    <w:rsid w:val="00F6017C"/>
    <w:rsid w:val="00F60DD4"/>
    <w:rsid w:val="00F60E55"/>
    <w:rsid w:val="00F60F22"/>
    <w:rsid w:val="00F618CC"/>
    <w:rsid w:val="00F61B4E"/>
    <w:rsid w:val="00F61C58"/>
    <w:rsid w:val="00F63529"/>
    <w:rsid w:val="00F63DD9"/>
    <w:rsid w:val="00F7048F"/>
    <w:rsid w:val="00F70C15"/>
    <w:rsid w:val="00F70D0E"/>
    <w:rsid w:val="00F71527"/>
    <w:rsid w:val="00F725EF"/>
    <w:rsid w:val="00F73787"/>
    <w:rsid w:val="00F739A9"/>
    <w:rsid w:val="00F73ACC"/>
    <w:rsid w:val="00F7554D"/>
    <w:rsid w:val="00F75BE5"/>
    <w:rsid w:val="00F761B1"/>
    <w:rsid w:val="00F7762A"/>
    <w:rsid w:val="00F80D78"/>
    <w:rsid w:val="00F8157C"/>
    <w:rsid w:val="00F81E5B"/>
    <w:rsid w:val="00F843EB"/>
    <w:rsid w:val="00F8506D"/>
    <w:rsid w:val="00F8556F"/>
    <w:rsid w:val="00F85FA8"/>
    <w:rsid w:val="00F8657F"/>
    <w:rsid w:val="00F86815"/>
    <w:rsid w:val="00F86B59"/>
    <w:rsid w:val="00F86BA5"/>
    <w:rsid w:val="00F90F53"/>
    <w:rsid w:val="00F91278"/>
    <w:rsid w:val="00F926F1"/>
    <w:rsid w:val="00F92993"/>
    <w:rsid w:val="00F92EA8"/>
    <w:rsid w:val="00F93369"/>
    <w:rsid w:val="00F94D0C"/>
    <w:rsid w:val="00F95C68"/>
    <w:rsid w:val="00F95E65"/>
    <w:rsid w:val="00F963CF"/>
    <w:rsid w:val="00F9756F"/>
    <w:rsid w:val="00F97B9C"/>
    <w:rsid w:val="00FA035F"/>
    <w:rsid w:val="00FA0906"/>
    <w:rsid w:val="00FA10C5"/>
    <w:rsid w:val="00FA225D"/>
    <w:rsid w:val="00FA39D5"/>
    <w:rsid w:val="00FA3A2E"/>
    <w:rsid w:val="00FA42AD"/>
    <w:rsid w:val="00FA4651"/>
    <w:rsid w:val="00FA5AFF"/>
    <w:rsid w:val="00FA6989"/>
    <w:rsid w:val="00FB0BF3"/>
    <w:rsid w:val="00FB15C2"/>
    <w:rsid w:val="00FB2D74"/>
    <w:rsid w:val="00FB307C"/>
    <w:rsid w:val="00FB45D0"/>
    <w:rsid w:val="00FB5507"/>
    <w:rsid w:val="00FB5BF0"/>
    <w:rsid w:val="00FB6031"/>
    <w:rsid w:val="00FB7BE3"/>
    <w:rsid w:val="00FC077E"/>
    <w:rsid w:val="00FC0DA8"/>
    <w:rsid w:val="00FC1508"/>
    <w:rsid w:val="00FC1A14"/>
    <w:rsid w:val="00FC2C17"/>
    <w:rsid w:val="00FC33B5"/>
    <w:rsid w:val="00FC72E9"/>
    <w:rsid w:val="00FD17DB"/>
    <w:rsid w:val="00FD2D1F"/>
    <w:rsid w:val="00FD38CD"/>
    <w:rsid w:val="00FD3A31"/>
    <w:rsid w:val="00FD3F6A"/>
    <w:rsid w:val="00FD3FEC"/>
    <w:rsid w:val="00FD4746"/>
    <w:rsid w:val="00FD5C28"/>
    <w:rsid w:val="00FD60AE"/>
    <w:rsid w:val="00FD6C0E"/>
    <w:rsid w:val="00FD6DD0"/>
    <w:rsid w:val="00FD7857"/>
    <w:rsid w:val="00FE08A0"/>
    <w:rsid w:val="00FE1A3B"/>
    <w:rsid w:val="00FE1A3E"/>
    <w:rsid w:val="00FE2F51"/>
    <w:rsid w:val="00FE3457"/>
    <w:rsid w:val="00FE3619"/>
    <w:rsid w:val="00FE3DB8"/>
    <w:rsid w:val="00FE4024"/>
    <w:rsid w:val="00FE423B"/>
    <w:rsid w:val="00FE46B3"/>
    <w:rsid w:val="00FE48FC"/>
    <w:rsid w:val="00FE565F"/>
    <w:rsid w:val="00FE640A"/>
    <w:rsid w:val="00FE7B9C"/>
    <w:rsid w:val="00FE7BFD"/>
    <w:rsid w:val="00FE7FF6"/>
    <w:rsid w:val="00FF06C0"/>
    <w:rsid w:val="00FF0DE4"/>
    <w:rsid w:val="00FF143C"/>
    <w:rsid w:val="00FF1767"/>
    <w:rsid w:val="00FF20F3"/>
    <w:rsid w:val="00FF3E1E"/>
    <w:rsid w:val="00FF3E21"/>
    <w:rsid w:val="00FF4908"/>
    <w:rsid w:val="00FF4B3D"/>
    <w:rsid w:val="00FF65DC"/>
    <w:rsid w:val="00FF6799"/>
    <w:rsid w:val="00FF7519"/>
    <w:rsid w:val="0396056A"/>
    <w:rsid w:val="0B421CA2"/>
    <w:rsid w:val="22009AAA"/>
    <w:rsid w:val="39C60090"/>
    <w:rsid w:val="6ED5181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83A663"/>
  <w15:docId w15:val="{40A472DB-3B3B-4170-8E35-47948F58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9"/>
    <w:qFormat/>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locke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bCs/>
      <w:color w:val="365F91"/>
      <w:sz w:val="28"/>
      <w:szCs w:val="28"/>
    </w:rPr>
  </w:style>
  <w:style w:type="character" w:customStyle="1" w:styleId="Heading2Char">
    <w:name w:val="Heading 2 Char"/>
    <w:basedOn w:val="DefaultParagraphFont"/>
    <w:link w:val="Heading2"/>
    <w:uiPriority w:val="99"/>
    <w:semiHidden/>
    <w:locked/>
    <w:rPr>
      <w:rFonts w:ascii="Cambria" w:hAnsi="Cambria" w:cs="Times New Roman"/>
      <w:b/>
      <w:bCs/>
      <w:i/>
      <w:iCs/>
      <w:sz w:val="28"/>
      <w:szCs w:val="28"/>
    </w:rPr>
  </w:style>
  <w:style w:type="paragraph" w:styleId="TOC1">
    <w:name w:val="toc 1"/>
    <w:basedOn w:val="Normal"/>
    <w:next w:val="Normal"/>
    <w:autoRedefine/>
    <w:uiPriority w:val="99"/>
    <w:pPr>
      <w:spacing w:after="100"/>
    </w:pPr>
  </w:style>
  <w:style w:type="character" w:styleId="Hyperlink">
    <w:name w:val="Hyperlink"/>
    <w:basedOn w:val="DefaultParagraphFont"/>
    <w:uiPriority w:val="99"/>
    <w:rPr>
      <w:rFonts w:cs="Times New Roman"/>
      <w:color w:val="0000FF"/>
      <w:u w:val="single"/>
    </w:rPr>
  </w:style>
  <w:style w:type="table" w:styleId="TableGrid">
    <w:name w:val="Table Grid"/>
    <w:basedOn w:val="TableNormal"/>
    <w:uiPriority w:val="99"/>
    <w:locked/>
    <w:pPr>
      <w:spacing w:after="200" w:line="276" w:lineRule="auto"/>
    </w:pPr>
    <w:rPr>
      <w:rFonts w:eastAsia="Times New Roman"/>
      <w:sz w:val="20"/>
      <w:szCs w:val="20"/>
    </w:rPr>
    <w:tblPr>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99"/>
    <w:qFormat/>
    <w:locked/>
    <w:pPr>
      <w:spacing w:after="0" w:line="240" w:lineRule="auto"/>
    </w:pPr>
    <w:rPr>
      <w:rFonts w:ascii="Times New Roman" w:hAnsi="Times New Roman"/>
      <w:b/>
      <w:bCs/>
      <w:sz w:val="20"/>
      <w:szCs w:val="20"/>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rPr>
  </w:style>
  <w:style w:type="character" w:styleId="PageNumber">
    <w:name w:val="page number"/>
    <w:basedOn w:val="DefaultParagraphFont"/>
    <w:uiPriority w:val="99"/>
    <w:rPr>
      <w:rFonts w:cs="Times New Roman"/>
    </w:rPr>
  </w:style>
  <w:style w:type="paragraph" w:styleId="TOC2">
    <w:name w:val="toc 2"/>
    <w:basedOn w:val="Normal"/>
    <w:next w:val="Normal"/>
    <w:autoRedefine/>
    <w:uiPriority w:val="99"/>
    <w:semiHidden/>
    <w:locked/>
    <w:pPr>
      <w:ind w:left="220"/>
    </w:p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rPr>
  </w:style>
  <w:style w:type="paragraph" w:styleId="PlainText">
    <w:name w:val="Plain Text"/>
    <w:basedOn w:val="Normal"/>
    <w:link w:val="PlainTextChar"/>
    <w:uiPriority w:val="99"/>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locked/>
    <w:rPr>
      <w:rFonts w:ascii="Consolas" w:hAnsi="Consolas" w:cs="Times New Roman"/>
      <w:sz w:val="21"/>
      <w:szCs w:val="21"/>
      <w:lang w:val="en-US" w:eastAsia="en-US" w:bidi="ar-SA"/>
    </w:rPr>
  </w:style>
  <w:style w:type="character" w:styleId="CommentReference">
    <w:name w:val="annotation reference"/>
    <w:basedOn w:val="DefaultParagraphFont"/>
    <w:uiPriority w:val="99"/>
    <w:semiHidden/>
    <w:rPr>
      <w:rFonts w:cs="Times New Roman"/>
      <w:sz w:val="16"/>
      <w:szCs w:val="16"/>
    </w:rPr>
  </w:style>
  <w:style w:type="paragraph" w:styleId="CommentText">
    <w:name w:val="annotation text"/>
    <w:basedOn w:val="Normal"/>
    <w:link w:val="CommentTextChar"/>
    <w:uiPriority w:val="99"/>
    <w:pPr>
      <w:spacing w:after="0" w:line="240" w:lineRule="auto"/>
      <w:ind w:right="432"/>
    </w:pPr>
    <w:rPr>
      <w:sz w:val="20"/>
      <w:szCs w:val="20"/>
    </w:rPr>
  </w:style>
  <w:style w:type="character" w:customStyle="1" w:styleId="CommentTextChar">
    <w:name w:val="Comment Text Char"/>
    <w:basedOn w:val="DefaultParagraphFont"/>
    <w:link w:val="CommentText"/>
    <w:uiPriority w:val="99"/>
    <w:locked/>
    <w:rPr>
      <w:rFonts w:ascii="Calibri" w:hAnsi="Calibri" w:cs="Times New Roman"/>
      <w:lang w:val="en-US" w:eastAsia="en-US" w:bidi="ar-SA"/>
    </w:rPr>
  </w:style>
  <w:style w:type="paragraph" w:styleId="NoSpacing">
    <w:name w:val="No Spacing"/>
    <w:link w:val="NoSpacingChar"/>
    <w:uiPriority w:val="99"/>
    <w:qFormat/>
    <w:pPr>
      <w:jc w:val="both"/>
    </w:pPr>
  </w:style>
  <w:style w:type="character" w:customStyle="1" w:styleId="NoSpacingChar">
    <w:name w:val="No Spacing Char"/>
    <w:basedOn w:val="DefaultParagraphFont"/>
    <w:link w:val="NoSpacing"/>
    <w:uiPriority w:val="99"/>
    <w:locked/>
    <w:rPr>
      <w:rFonts w:cs="Times New Roman"/>
      <w:sz w:val="22"/>
      <w:szCs w:val="22"/>
      <w:lang w:val="en-US" w:eastAsia="en-US" w:bidi="ar-SA"/>
    </w:rPr>
  </w:style>
  <w:style w:type="character" w:styleId="SubtleEmphasis">
    <w:name w:val="Subtle Emphasis"/>
    <w:basedOn w:val="DefaultParagraphFont"/>
    <w:uiPriority w:val="19"/>
    <w:qFormat/>
    <w:rPr>
      <w:i/>
      <w:iCs/>
      <w:color w:val="808080" w:themeColor="text1" w:themeTint="7F"/>
    </w:rPr>
  </w:style>
  <w:style w:type="paragraph" w:styleId="CommentSubject">
    <w:name w:val="annotation subject"/>
    <w:basedOn w:val="CommentText"/>
    <w:next w:val="CommentText"/>
    <w:link w:val="CommentSubjectChar"/>
    <w:uiPriority w:val="99"/>
    <w:semiHidden/>
    <w:unhideWhenUsed/>
    <w:pPr>
      <w:spacing w:after="200"/>
      <w:ind w:right="0"/>
    </w:pPr>
    <w:rPr>
      <w:b/>
      <w:bCs/>
    </w:rPr>
  </w:style>
  <w:style w:type="character" w:customStyle="1" w:styleId="CommentSubjectChar">
    <w:name w:val="Comment Subject Char"/>
    <w:basedOn w:val="CommentTextChar"/>
    <w:link w:val="CommentSubject"/>
    <w:uiPriority w:val="99"/>
    <w:semiHidden/>
    <w:rPr>
      <w:rFonts w:ascii="Calibri" w:hAnsi="Calibri" w:cs="Times New Roman"/>
      <w:b/>
      <w:bCs/>
      <w:sz w:val="20"/>
      <w:szCs w:val="20"/>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956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jpeg"/><Relationship Id="rId21" Type="http://schemas.openxmlformats.org/officeDocument/2006/relationships/image" Target="media/image8.jpeg"/><Relationship Id="rId42" Type="http://schemas.openxmlformats.org/officeDocument/2006/relationships/image" Target="media/image29.jpeg"/><Relationship Id="rId63" Type="http://schemas.openxmlformats.org/officeDocument/2006/relationships/image" Target="media/image50.jpeg"/><Relationship Id="rId84" Type="http://schemas.openxmlformats.org/officeDocument/2006/relationships/image" Target="media/image71.jpeg"/><Relationship Id="rId138" Type="http://schemas.openxmlformats.org/officeDocument/2006/relationships/image" Target="media/image125.jpeg"/><Relationship Id="rId107" Type="http://schemas.openxmlformats.org/officeDocument/2006/relationships/image" Target="media/image94.jpeg"/><Relationship Id="rId11" Type="http://schemas.openxmlformats.org/officeDocument/2006/relationships/footer" Target="footer2.xml"/><Relationship Id="rId32" Type="http://schemas.openxmlformats.org/officeDocument/2006/relationships/image" Target="media/image19.jpeg"/><Relationship Id="rId53" Type="http://schemas.openxmlformats.org/officeDocument/2006/relationships/image" Target="media/image40.jpeg"/><Relationship Id="rId74" Type="http://schemas.openxmlformats.org/officeDocument/2006/relationships/image" Target="media/image61.jpeg"/><Relationship Id="rId128" Type="http://schemas.openxmlformats.org/officeDocument/2006/relationships/image" Target="media/image115.jpeg"/><Relationship Id="rId149" Type="http://schemas.openxmlformats.org/officeDocument/2006/relationships/image" Target="media/image136.jpeg"/><Relationship Id="rId5" Type="http://schemas.openxmlformats.org/officeDocument/2006/relationships/webSettings" Target="webSettings.xml"/><Relationship Id="rId95" Type="http://schemas.openxmlformats.org/officeDocument/2006/relationships/image" Target="media/image82.jpeg"/><Relationship Id="rId22" Type="http://schemas.openxmlformats.org/officeDocument/2006/relationships/image" Target="media/image9.jpeg"/><Relationship Id="rId27" Type="http://schemas.openxmlformats.org/officeDocument/2006/relationships/image" Target="media/image14.jpeg"/><Relationship Id="rId43" Type="http://schemas.openxmlformats.org/officeDocument/2006/relationships/image" Target="media/image30.jpeg"/><Relationship Id="rId48" Type="http://schemas.openxmlformats.org/officeDocument/2006/relationships/image" Target="media/image35.jpeg"/><Relationship Id="rId64" Type="http://schemas.openxmlformats.org/officeDocument/2006/relationships/image" Target="media/image51.jpeg"/><Relationship Id="rId69" Type="http://schemas.openxmlformats.org/officeDocument/2006/relationships/image" Target="media/image56.jpeg"/><Relationship Id="rId113" Type="http://schemas.openxmlformats.org/officeDocument/2006/relationships/image" Target="media/image100.jpeg"/><Relationship Id="rId118" Type="http://schemas.openxmlformats.org/officeDocument/2006/relationships/image" Target="media/image105.jpeg"/><Relationship Id="rId134" Type="http://schemas.openxmlformats.org/officeDocument/2006/relationships/image" Target="media/image121.jpeg"/><Relationship Id="rId139" Type="http://schemas.openxmlformats.org/officeDocument/2006/relationships/image" Target="media/image126.jpeg"/><Relationship Id="rId80" Type="http://schemas.openxmlformats.org/officeDocument/2006/relationships/image" Target="media/image67.jpeg"/><Relationship Id="rId85" Type="http://schemas.openxmlformats.org/officeDocument/2006/relationships/image" Target="media/image72.jpeg"/><Relationship Id="rId150" Type="http://schemas.openxmlformats.org/officeDocument/2006/relationships/image" Target="media/image137.jpeg"/><Relationship Id="rId155" Type="http://schemas.openxmlformats.org/officeDocument/2006/relationships/theme" Target="theme/theme1.xml"/><Relationship Id="rId12" Type="http://schemas.openxmlformats.org/officeDocument/2006/relationships/header" Target="header3.xml"/><Relationship Id="rId17" Type="http://schemas.openxmlformats.org/officeDocument/2006/relationships/image" Target="media/image4.jpeg"/><Relationship Id="rId33" Type="http://schemas.openxmlformats.org/officeDocument/2006/relationships/image" Target="media/image20.jpeg"/><Relationship Id="rId38" Type="http://schemas.openxmlformats.org/officeDocument/2006/relationships/image" Target="media/image25.jpeg"/><Relationship Id="rId59" Type="http://schemas.openxmlformats.org/officeDocument/2006/relationships/image" Target="media/image46.jpeg"/><Relationship Id="rId103" Type="http://schemas.openxmlformats.org/officeDocument/2006/relationships/image" Target="media/image90.jpeg"/><Relationship Id="rId108" Type="http://schemas.openxmlformats.org/officeDocument/2006/relationships/image" Target="media/image95.jpeg"/><Relationship Id="rId124" Type="http://schemas.openxmlformats.org/officeDocument/2006/relationships/image" Target="media/image111.jpeg"/><Relationship Id="rId129" Type="http://schemas.openxmlformats.org/officeDocument/2006/relationships/image" Target="media/image116.jpeg"/><Relationship Id="rId54" Type="http://schemas.openxmlformats.org/officeDocument/2006/relationships/image" Target="media/image41.jpeg"/><Relationship Id="rId70" Type="http://schemas.openxmlformats.org/officeDocument/2006/relationships/image" Target="media/image57.jpeg"/><Relationship Id="rId75" Type="http://schemas.openxmlformats.org/officeDocument/2006/relationships/image" Target="media/image62.jpeg"/><Relationship Id="rId91" Type="http://schemas.openxmlformats.org/officeDocument/2006/relationships/image" Target="media/image78.jpeg"/><Relationship Id="rId96" Type="http://schemas.openxmlformats.org/officeDocument/2006/relationships/image" Target="media/image83.jpeg"/><Relationship Id="rId140" Type="http://schemas.openxmlformats.org/officeDocument/2006/relationships/image" Target="media/image127.jpeg"/><Relationship Id="rId145" Type="http://schemas.openxmlformats.org/officeDocument/2006/relationships/image" Target="media/image132.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jpeg"/><Relationship Id="rId28" Type="http://schemas.openxmlformats.org/officeDocument/2006/relationships/image" Target="media/image15.jpeg"/><Relationship Id="rId49" Type="http://schemas.openxmlformats.org/officeDocument/2006/relationships/image" Target="media/image36.jpeg"/><Relationship Id="rId114" Type="http://schemas.openxmlformats.org/officeDocument/2006/relationships/image" Target="media/image101.jpeg"/><Relationship Id="rId119" Type="http://schemas.openxmlformats.org/officeDocument/2006/relationships/image" Target="media/image106.jpeg"/><Relationship Id="rId44" Type="http://schemas.openxmlformats.org/officeDocument/2006/relationships/image" Target="media/image31.jpeg"/><Relationship Id="rId60" Type="http://schemas.openxmlformats.org/officeDocument/2006/relationships/image" Target="media/image47.jpeg"/><Relationship Id="rId65" Type="http://schemas.openxmlformats.org/officeDocument/2006/relationships/image" Target="media/image52.jpeg"/><Relationship Id="rId81" Type="http://schemas.openxmlformats.org/officeDocument/2006/relationships/image" Target="media/image68.jpeg"/><Relationship Id="rId86" Type="http://schemas.openxmlformats.org/officeDocument/2006/relationships/image" Target="media/image73.jpeg"/><Relationship Id="rId130" Type="http://schemas.openxmlformats.org/officeDocument/2006/relationships/image" Target="media/image117.jpeg"/><Relationship Id="rId135" Type="http://schemas.openxmlformats.org/officeDocument/2006/relationships/image" Target="media/image122.jpeg"/><Relationship Id="rId151" Type="http://schemas.openxmlformats.org/officeDocument/2006/relationships/image" Target="media/image138.jpeg"/><Relationship Id="rId13" Type="http://schemas.openxmlformats.org/officeDocument/2006/relationships/footer" Target="footer3.xml"/><Relationship Id="rId18" Type="http://schemas.openxmlformats.org/officeDocument/2006/relationships/image" Target="media/image5.jpeg"/><Relationship Id="rId39" Type="http://schemas.openxmlformats.org/officeDocument/2006/relationships/image" Target="media/image26.jpeg"/><Relationship Id="rId109" Type="http://schemas.openxmlformats.org/officeDocument/2006/relationships/image" Target="media/image96.jpeg"/><Relationship Id="rId34" Type="http://schemas.openxmlformats.org/officeDocument/2006/relationships/image" Target="media/image21.jpeg"/><Relationship Id="rId50" Type="http://schemas.openxmlformats.org/officeDocument/2006/relationships/image" Target="media/image37.jpeg"/><Relationship Id="rId55" Type="http://schemas.openxmlformats.org/officeDocument/2006/relationships/image" Target="media/image42.jpeg"/><Relationship Id="rId76" Type="http://schemas.openxmlformats.org/officeDocument/2006/relationships/image" Target="media/image63.jpeg"/><Relationship Id="rId97" Type="http://schemas.openxmlformats.org/officeDocument/2006/relationships/image" Target="media/image84.jpeg"/><Relationship Id="rId104" Type="http://schemas.openxmlformats.org/officeDocument/2006/relationships/image" Target="media/image91.jpeg"/><Relationship Id="rId120" Type="http://schemas.openxmlformats.org/officeDocument/2006/relationships/image" Target="media/image107.jpeg"/><Relationship Id="rId125" Type="http://schemas.openxmlformats.org/officeDocument/2006/relationships/image" Target="media/image112.jpeg"/><Relationship Id="rId141" Type="http://schemas.openxmlformats.org/officeDocument/2006/relationships/image" Target="media/image128.jpeg"/><Relationship Id="rId146" Type="http://schemas.openxmlformats.org/officeDocument/2006/relationships/image" Target="media/image133.jpeg"/><Relationship Id="rId7" Type="http://schemas.openxmlformats.org/officeDocument/2006/relationships/endnotes" Target="endnotes.xml"/><Relationship Id="rId71" Type="http://schemas.openxmlformats.org/officeDocument/2006/relationships/image" Target="media/image58.jpeg"/><Relationship Id="rId92" Type="http://schemas.openxmlformats.org/officeDocument/2006/relationships/image" Target="media/image79.jpeg"/><Relationship Id="rId2" Type="http://schemas.openxmlformats.org/officeDocument/2006/relationships/numbering" Target="numbering.xml"/><Relationship Id="rId29" Type="http://schemas.openxmlformats.org/officeDocument/2006/relationships/image" Target="media/image16.jpeg"/><Relationship Id="rId24" Type="http://schemas.openxmlformats.org/officeDocument/2006/relationships/image" Target="media/image11.jpe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3.jpeg"/><Relationship Id="rId87" Type="http://schemas.openxmlformats.org/officeDocument/2006/relationships/image" Target="media/image74.jpeg"/><Relationship Id="rId110" Type="http://schemas.openxmlformats.org/officeDocument/2006/relationships/image" Target="media/image97.jpeg"/><Relationship Id="rId115" Type="http://schemas.openxmlformats.org/officeDocument/2006/relationships/image" Target="media/image102.jpeg"/><Relationship Id="rId131" Type="http://schemas.openxmlformats.org/officeDocument/2006/relationships/image" Target="media/image118.jpeg"/><Relationship Id="rId136" Type="http://schemas.openxmlformats.org/officeDocument/2006/relationships/image" Target="media/image123.jpeg"/><Relationship Id="rId61" Type="http://schemas.openxmlformats.org/officeDocument/2006/relationships/image" Target="media/image48.jpeg"/><Relationship Id="rId82" Type="http://schemas.openxmlformats.org/officeDocument/2006/relationships/image" Target="media/image69.jpeg"/><Relationship Id="rId152" Type="http://schemas.openxmlformats.org/officeDocument/2006/relationships/image" Target="media/image139.jpeg"/><Relationship Id="rId19" Type="http://schemas.openxmlformats.org/officeDocument/2006/relationships/image" Target="media/image6.jpeg"/><Relationship Id="rId14" Type="http://schemas.openxmlformats.org/officeDocument/2006/relationships/image" Target="media/image1.jpeg"/><Relationship Id="rId30" Type="http://schemas.openxmlformats.org/officeDocument/2006/relationships/image" Target="media/image17.jpeg"/><Relationship Id="rId35" Type="http://schemas.openxmlformats.org/officeDocument/2006/relationships/image" Target="media/image22.jpeg"/><Relationship Id="rId56" Type="http://schemas.openxmlformats.org/officeDocument/2006/relationships/image" Target="media/image43.jpeg"/><Relationship Id="rId77" Type="http://schemas.openxmlformats.org/officeDocument/2006/relationships/image" Target="media/image64.jpeg"/><Relationship Id="rId100" Type="http://schemas.openxmlformats.org/officeDocument/2006/relationships/image" Target="media/image87.jpeg"/><Relationship Id="rId105" Type="http://schemas.openxmlformats.org/officeDocument/2006/relationships/image" Target="media/image92.jpeg"/><Relationship Id="rId126" Type="http://schemas.openxmlformats.org/officeDocument/2006/relationships/image" Target="media/image113.jpeg"/><Relationship Id="rId147" Type="http://schemas.openxmlformats.org/officeDocument/2006/relationships/image" Target="media/image134.jpeg"/><Relationship Id="rId8" Type="http://schemas.openxmlformats.org/officeDocument/2006/relationships/header" Target="header1.xml"/><Relationship Id="rId51" Type="http://schemas.openxmlformats.org/officeDocument/2006/relationships/image" Target="media/image38.jpeg"/><Relationship Id="rId72" Type="http://schemas.openxmlformats.org/officeDocument/2006/relationships/image" Target="media/image59.jpeg"/><Relationship Id="rId93" Type="http://schemas.openxmlformats.org/officeDocument/2006/relationships/image" Target="media/image80.jpeg"/><Relationship Id="rId98" Type="http://schemas.openxmlformats.org/officeDocument/2006/relationships/image" Target="media/image85.jpeg"/><Relationship Id="rId121" Type="http://schemas.openxmlformats.org/officeDocument/2006/relationships/image" Target="media/image108.jpeg"/><Relationship Id="rId142" Type="http://schemas.openxmlformats.org/officeDocument/2006/relationships/image" Target="media/image129.jpeg"/><Relationship Id="rId3" Type="http://schemas.openxmlformats.org/officeDocument/2006/relationships/styles" Target="styles.xml"/><Relationship Id="rId25" Type="http://schemas.openxmlformats.org/officeDocument/2006/relationships/image" Target="media/image12.jpeg"/><Relationship Id="rId46" Type="http://schemas.openxmlformats.org/officeDocument/2006/relationships/image" Target="media/image33.jpeg"/><Relationship Id="rId67" Type="http://schemas.openxmlformats.org/officeDocument/2006/relationships/image" Target="media/image54.jpeg"/><Relationship Id="rId116" Type="http://schemas.openxmlformats.org/officeDocument/2006/relationships/image" Target="media/image103.jpeg"/><Relationship Id="rId137" Type="http://schemas.openxmlformats.org/officeDocument/2006/relationships/image" Target="media/image124.jpeg"/><Relationship Id="rId20" Type="http://schemas.openxmlformats.org/officeDocument/2006/relationships/image" Target="media/image7.jpeg"/><Relationship Id="rId41" Type="http://schemas.openxmlformats.org/officeDocument/2006/relationships/image" Target="media/image28.jpeg"/><Relationship Id="rId62" Type="http://schemas.openxmlformats.org/officeDocument/2006/relationships/image" Target="media/image49.jpeg"/><Relationship Id="rId83" Type="http://schemas.openxmlformats.org/officeDocument/2006/relationships/image" Target="media/image70.jpeg"/><Relationship Id="rId88" Type="http://schemas.openxmlformats.org/officeDocument/2006/relationships/image" Target="media/image75.jpeg"/><Relationship Id="rId111" Type="http://schemas.openxmlformats.org/officeDocument/2006/relationships/image" Target="media/image98.jpeg"/><Relationship Id="rId132" Type="http://schemas.openxmlformats.org/officeDocument/2006/relationships/image" Target="media/image119.jpeg"/><Relationship Id="rId153" Type="http://schemas.openxmlformats.org/officeDocument/2006/relationships/image" Target="media/image140.jpeg"/><Relationship Id="rId15" Type="http://schemas.openxmlformats.org/officeDocument/2006/relationships/image" Target="media/image2.jpeg"/><Relationship Id="rId36" Type="http://schemas.openxmlformats.org/officeDocument/2006/relationships/image" Target="media/image23.jpeg"/><Relationship Id="rId57" Type="http://schemas.openxmlformats.org/officeDocument/2006/relationships/image" Target="media/image44.jpeg"/><Relationship Id="rId106" Type="http://schemas.openxmlformats.org/officeDocument/2006/relationships/image" Target="media/image93.jpeg"/><Relationship Id="rId127" Type="http://schemas.openxmlformats.org/officeDocument/2006/relationships/image" Target="media/image114.jpeg"/><Relationship Id="rId10" Type="http://schemas.openxmlformats.org/officeDocument/2006/relationships/footer" Target="footer1.xml"/><Relationship Id="rId31" Type="http://schemas.openxmlformats.org/officeDocument/2006/relationships/image" Target="media/image18.jpeg"/><Relationship Id="rId52" Type="http://schemas.openxmlformats.org/officeDocument/2006/relationships/image" Target="media/image39.jpeg"/><Relationship Id="rId73" Type="http://schemas.openxmlformats.org/officeDocument/2006/relationships/image" Target="media/image60.jpeg"/><Relationship Id="rId78" Type="http://schemas.openxmlformats.org/officeDocument/2006/relationships/image" Target="media/image65.jpeg"/><Relationship Id="rId94" Type="http://schemas.openxmlformats.org/officeDocument/2006/relationships/image" Target="media/image81.jpeg"/><Relationship Id="rId99" Type="http://schemas.openxmlformats.org/officeDocument/2006/relationships/image" Target="media/image86.jpeg"/><Relationship Id="rId101" Type="http://schemas.openxmlformats.org/officeDocument/2006/relationships/image" Target="media/image88.jpeg"/><Relationship Id="rId122" Type="http://schemas.openxmlformats.org/officeDocument/2006/relationships/image" Target="media/image109.jpeg"/><Relationship Id="rId143" Type="http://schemas.openxmlformats.org/officeDocument/2006/relationships/image" Target="media/image130.jpeg"/><Relationship Id="rId148" Type="http://schemas.openxmlformats.org/officeDocument/2006/relationships/image" Target="media/image135.jpeg"/><Relationship Id="rId4" Type="http://schemas.openxmlformats.org/officeDocument/2006/relationships/settings" Target="settings.xml"/><Relationship Id="rId9" Type="http://schemas.openxmlformats.org/officeDocument/2006/relationships/header" Target="header2.xml"/><Relationship Id="rId26" Type="http://schemas.openxmlformats.org/officeDocument/2006/relationships/image" Target="media/image13.jpeg"/><Relationship Id="rId47" Type="http://schemas.openxmlformats.org/officeDocument/2006/relationships/image" Target="media/image34.jpeg"/><Relationship Id="rId68" Type="http://schemas.openxmlformats.org/officeDocument/2006/relationships/image" Target="media/image55.jpeg"/><Relationship Id="rId89" Type="http://schemas.openxmlformats.org/officeDocument/2006/relationships/image" Target="media/image76.jpeg"/><Relationship Id="rId112" Type="http://schemas.openxmlformats.org/officeDocument/2006/relationships/image" Target="media/image99.jpeg"/><Relationship Id="rId133" Type="http://schemas.openxmlformats.org/officeDocument/2006/relationships/image" Target="media/image120.jpeg"/><Relationship Id="rId154" Type="http://schemas.openxmlformats.org/officeDocument/2006/relationships/fontTable" Target="fontTable.xml"/><Relationship Id="rId16" Type="http://schemas.openxmlformats.org/officeDocument/2006/relationships/image" Target="media/image3.jpeg"/><Relationship Id="rId37" Type="http://schemas.openxmlformats.org/officeDocument/2006/relationships/image" Target="media/image24.jpeg"/><Relationship Id="rId58" Type="http://schemas.openxmlformats.org/officeDocument/2006/relationships/image" Target="media/image45.jpeg"/><Relationship Id="rId79" Type="http://schemas.openxmlformats.org/officeDocument/2006/relationships/image" Target="media/image66.jpeg"/><Relationship Id="rId102" Type="http://schemas.openxmlformats.org/officeDocument/2006/relationships/image" Target="media/image89.jpeg"/><Relationship Id="rId123" Type="http://schemas.openxmlformats.org/officeDocument/2006/relationships/image" Target="media/image110.jpeg"/><Relationship Id="rId144" Type="http://schemas.openxmlformats.org/officeDocument/2006/relationships/image" Target="media/image131.jpeg"/><Relationship Id="rId90" Type="http://schemas.openxmlformats.org/officeDocument/2006/relationships/image" Target="media/image7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ns30:Sources xmlns:w="http://schemas.openxmlformats.org/wordprocessingml/2006/main" xmlns:m="http://schemas.openxmlformats.org/officeDocument/2006/math" xmlns:r="http://schemas.openxmlformats.org/officeDocument/2006/relationships"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SelectedStyle="\APA.XSL" StyleName="APA Fifth Edition"/>
</file>

<file path=customXml/itemProps1.xml><?xml version="1.0" encoding="utf-8"?>
<ds:datastoreItem xmlns:ds="http://schemas.openxmlformats.org/officeDocument/2006/customXml" ds:itemID="{1DEDBB00-DB20-4574-8852-955E43709EC0}">
  <ds:schemaRefs>
    <ds:schemaRef ds:uri="http://schemas.openxmlformats.org/wordprocessingml/2006/main"/>
    <ds:schemaRef ds:uri="http://schemas.openxmlformats.org/officeDocument/2006/math"/>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10433</Words>
  <Characters>59472</Characters>
  <Application>Microsoft Office Word</Application>
  <DocSecurity>0</DocSecurity>
  <Lines>495</Lines>
  <Paragraphs>139</Paragraphs>
  <ScaleCrop>false</ScaleCrop>
  <Company>Microsoft</Company>
  <LinksUpToDate>false</LinksUpToDate>
  <CharactersWithSpaces>69766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Here is some text</dc:title>
  <dc:creator>Rocio</dc:creator>
  <cp:lastModifiedBy>docx4j</cp:lastModifiedBy>
  <cp:revision>29</cp:revision>
  <dcterms:created xsi:type="dcterms:W3CDTF">2026-01-28T20:47:00Z</dcterms:created>
  <dcterms:modified xsi:type="dcterms:W3CDTF">2026-01-29T21:21:00Z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2026-01-28T20:47:42Z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70c27f05-4588-4f8d-b595-e048e45275c5</vt:lpwstr>
  </property>
  <property fmtid="{D5CDD505-2E9C-101B-9397-08002B2CF9AE}" pid="7" name="MSIP_Label_defa4170-0d19-0005-0004-bc88714345d2_ActionId">
    <vt:lpwstr>f4a2357e-5761-44b0-9a15-ac669b5206ad</vt:lpwstr>
  </property>
  <property fmtid="{D5CDD505-2E9C-101B-9397-08002B2CF9AE}" pid="8" name="MSIP_Label_defa4170-0d19-0005-0004-bc88714345d2_ContentBits">
    <vt:lpwstr>0</vt:lpwstr>
  </property>
  <property fmtid="{D5CDD505-2E9C-101B-9397-08002B2CF9AE}" pid="9" name="MSIP_Label_defa4170-0d19-0005-0004-bc88714345d2_Tag">
    <vt:lpwstr>10, 3, 0, 2</vt:lpwstr>
  </property>
</Properties>
</file>