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52" w:lineRule="exact" w:before="71"/>
        <w:ind w:left="3090" w:right="2833" w:firstLine="0"/>
        <w:jc w:val="center"/>
        <w:rPr>
          <w:b/>
          <w:sz w:val="22"/>
        </w:rPr>
      </w:pPr>
      <w:r>
        <w:rPr>
          <w:b/>
          <w:sz w:val="22"/>
        </w:rPr>
        <w:t>SPECIAL</w:t>
      </w:r>
      <w:r>
        <w:rPr>
          <w:b/>
          <w:spacing w:val="-5"/>
          <w:sz w:val="22"/>
        </w:rPr>
        <w:t> </w:t>
      </w:r>
      <w:r>
        <w:rPr>
          <w:b/>
          <w:sz w:val="22"/>
        </w:rPr>
        <w:t>MEETING</w:t>
      </w:r>
      <w:r>
        <w:rPr>
          <w:b/>
          <w:spacing w:val="-5"/>
          <w:sz w:val="22"/>
        </w:rPr>
        <w:t> </w:t>
      </w:r>
      <w:r>
        <w:rPr>
          <w:b/>
          <w:sz w:val="22"/>
        </w:rPr>
        <w:t>OF</w:t>
      </w:r>
      <w:r>
        <w:rPr>
          <w:b/>
          <w:spacing w:val="-4"/>
          <w:sz w:val="22"/>
        </w:rPr>
        <w:t> </w:t>
      </w:r>
      <w:r>
        <w:rPr>
          <w:b/>
          <w:spacing w:val="-5"/>
          <w:sz w:val="22"/>
        </w:rPr>
        <w:t>THE</w:t>
      </w:r>
    </w:p>
    <w:p>
      <w:pPr>
        <w:spacing w:before="0"/>
        <w:ind w:left="3090" w:right="2827" w:firstLine="0"/>
        <w:jc w:val="center"/>
        <w:rPr>
          <w:b/>
          <w:sz w:val="22"/>
        </w:rPr>
      </w:pPr>
      <w:r>
        <w:rPr>
          <w:b/>
          <w:sz w:val="22"/>
        </w:rPr>
        <w:t>MARIN</w:t>
      </w:r>
      <w:r>
        <w:rPr>
          <w:b/>
          <w:spacing w:val="-12"/>
          <w:sz w:val="22"/>
        </w:rPr>
        <w:t> </w:t>
      </w:r>
      <w:r>
        <w:rPr>
          <w:b/>
          <w:sz w:val="22"/>
        </w:rPr>
        <w:t>COUNTYWIDE</w:t>
      </w:r>
      <w:r>
        <w:rPr>
          <w:b/>
          <w:spacing w:val="-13"/>
          <w:sz w:val="22"/>
        </w:rPr>
        <w:t> </w:t>
      </w:r>
      <w:r>
        <w:rPr>
          <w:b/>
          <w:sz w:val="22"/>
        </w:rPr>
        <w:t>SUCCESSOR</w:t>
      </w:r>
      <w:r>
        <w:rPr>
          <w:b/>
          <w:spacing w:val="-12"/>
          <w:sz w:val="22"/>
        </w:rPr>
        <w:t> </w:t>
      </w:r>
      <w:r>
        <w:rPr>
          <w:b/>
          <w:sz w:val="22"/>
        </w:rPr>
        <w:t>AGENCY OVERSIGHT BOARD (MCSAOB)</w:t>
      </w:r>
    </w:p>
    <w:p>
      <w:pPr>
        <w:pStyle w:val="BodyText"/>
        <w:ind w:left="3090" w:right="2832"/>
        <w:jc w:val="center"/>
      </w:pPr>
      <w:r>
        <w:rPr/>
        <w:t>Marin</w:t>
      </w:r>
      <w:r>
        <w:rPr>
          <w:spacing w:val="-2"/>
        </w:rPr>
        <w:t> </w:t>
      </w:r>
      <w:r>
        <w:rPr/>
        <w:t>County</w:t>
      </w:r>
      <w:r>
        <w:rPr>
          <w:spacing w:val="-2"/>
        </w:rPr>
        <w:t> </w:t>
      </w:r>
      <w:r>
        <w:rPr/>
        <w:t>Civic</w:t>
      </w:r>
      <w:r>
        <w:rPr>
          <w:spacing w:val="-2"/>
        </w:rPr>
        <w:t> </w:t>
      </w:r>
      <w:r>
        <w:rPr/>
        <w:t>Center</w:t>
      </w:r>
      <w:r>
        <w:rPr>
          <w:spacing w:val="-3"/>
        </w:rPr>
        <w:t> </w:t>
      </w:r>
      <w:r>
        <w:rPr/>
        <w:t>Room</w:t>
      </w:r>
      <w:r>
        <w:rPr>
          <w:spacing w:val="-2"/>
        </w:rPr>
        <w:t> </w:t>
      </w:r>
      <w:r>
        <w:rPr>
          <w:spacing w:val="-4"/>
        </w:rPr>
        <w:t>410B</w:t>
      </w:r>
    </w:p>
    <w:p>
      <w:pPr>
        <w:pStyle w:val="Heading1"/>
        <w:ind w:left="3090" w:right="2829"/>
        <w:jc w:val="center"/>
      </w:pPr>
      <w:r>
        <w:rPr/>
        <w:t>July</w:t>
      </w:r>
      <w:r>
        <w:rPr>
          <w:spacing w:val="-3"/>
        </w:rPr>
        <w:t> </w:t>
      </w:r>
      <w:r>
        <w:rPr/>
        <w:t>9, </w:t>
      </w:r>
      <w:r>
        <w:rPr>
          <w:spacing w:val="-4"/>
        </w:rPr>
        <w:t>2024</w:t>
      </w:r>
    </w:p>
    <w:p>
      <w:pPr>
        <w:pStyle w:val="BodyText"/>
        <w:ind w:left="3090" w:right="2832"/>
        <w:jc w:val="center"/>
      </w:pPr>
      <w:r>
        <w:rPr/>
        <w:t>3:30</w:t>
      </w:r>
      <w:r>
        <w:rPr>
          <w:spacing w:val="-3"/>
        </w:rPr>
        <w:t> </w:t>
      </w:r>
      <w:r>
        <w:rPr>
          <w:spacing w:val="-4"/>
        </w:rPr>
        <w:t>p.m.</w:t>
      </w:r>
    </w:p>
    <w:p>
      <w:pPr>
        <w:pStyle w:val="BodyText"/>
        <w:rPr>
          <w:sz w:val="22"/>
        </w:rPr>
      </w:pPr>
    </w:p>
    <w:p>
      <w:pPr>
        <w:pStyle w:val="BodyText"/>
        <w:rPr>
          <w:sz w:val="22"/>
        </w:rPr>
      </w:pPr>
    </w:p>
    <w:p>
      <w:pPr>
        <w:pStyle w:val="BodyText"/>
        <w:spacing w:before="45"/>
        <w:rPr>
          <w:sz w:val="22"/>
        </w:rPr>
      </w:pPr>
    </w:p>
    <w:p>
      <w:pPr>
        <w:pStyle w:val="ListParagraph"/>
        <w:numPr>
          <w:ilvl w:val="0"/>
          <w:numId w:val="1"/>
        </w:numPr>
        <w:tabs>
          <w:tab w:pos="1524" w:val="left" w:leader="none"/>
        </w:tabs>
        <w:spacing w:line="240" w:lineRule="auto" w:before="0" w:after="0"/>
        <w:ind w:left="1524" w:right="0" w:hanging="358"/>
        <w:jc w:val="left"/>
        <w:rPr>
          <w:b/>
          <w:sz w:val="22"/>
        </w:rPr>
      </w:pPr>
      <w:r>
        <w:rPr>
          <w:b/>
          <w:sz w:val="22"/>
        </w:rPr>
        <w:t>CALL</w:t>
      </w:r>
      <w:r>
        <w:rPr>
          <w:b/>
          <w:spacing w:val="-4"/>
          <w:sz w:val="22"/>
        </w:rPr>
        <w:t> </w:t>
      </w:r>
      <w:r>
        <w:rPr>
          <w:b/>
          <w:sz w:val="22"/>
        </w:rPr>
        <w:t>TO</w:t>
      </w:r>
      <w:r>
        <w:rPr>
          <w:b/>
          <w:spacing w:val="-2"/>
          <w:sz w:val="22"/>
        </w:rPr>
        <w:t> </w:t>
      </w:r>
      <w:r>
        <w:rPr>
          <w:b/>
          <w:spacing w:val="-4"/>
          <w:sz w:val="22"/>
        </w:rPr>
        <w:t>ORDER</w:t>
      </w:r>
    </w:p>
    <w:p>
      <w:pPr>
        <w:pStyle w:val="BodyText"/>
        <w:spacing w:before="252"/>
        <w:rPr>
          <w:b/>
          <w:sz w:val="22"/>
        </w:rPr>
      </w:pPr>
    </w:p>
    <w:p>
      <w:pPr>
        <w:pStyle w:val="ListParagraph"/>
        <w:numPr>
          <w:ilvl w:val="0"/>
          <w:numId w:val="1"/>
        </w:numPr>
        <w:tabs>
          <w:tab w:pos="1524" w:val="left" w:leader="none"/>
        </w:tabs>
        <w:spacing w:line="240" w:lineRule="auto" w:before="0" w:after="0"/>
        <w:ind w:left="1524" w:right="0" w:hanging="358"/>
        <w:jc w:val="left"/>
        <w:rPr>
          <w:b/>
          <w:sz w:val="22"/>
        </w:rPr>
      </w:pPr>
      <w:r>
        <w:rPr>
          <w:b/>
          <w:sz w:val="22"/>
        </w:rPr>
        <w:t>ROLL</w:t>
      </w:r>
      <w:r>
        <w:rPr>
          <w:b/>
          <w:spacing w:val="-2"/>
          <w:sz w:val="22"/>
        </w:rPr>
        <w:t> </w:t>
      </w:r>
      <w:r>
        <w:rPr>
          <w:b/>
          <w:spacing w:val="-4"/>
          <w:sz w:val="22"/>
        </w:rPr>
        <w:t>CALL</w:t>
      </w:r>
    </w:p>
    <w:p>
      <w:pPr>
        <w:pStyle w:val="BodyText"/>
        <w:rPr>
          <w:b/>
          <w:sz w:val="22"/>
        </w:rPr>
      </w:pPr>
    </w:p>
    <w:p>
      <w:pPr>
        <w:pStyle w:val="BodyText"/>
        <w:spacing w:before="2"/>
        <w:rPr>
          <w:b/>
          <w:sz w:val="22"/>
        </w:rPr>
      </w:pPr>
    </w:p>
    <w:p>
      <w:pPr>
        <w:pStyle w:val="ListParagraph"/>
        <w:numPr>
          <w:ilvl w:val="0"/>
          <w:numId w:val="1"/>
        </w:numPr>
        <w:tabs>
          <w:tab w:pos="1524" w:val="left" w:leader="none"/>
        </w:tabs>
        <w:spacing w:line="240" w:lineRule="auto" w:before="0" w:after="0"/>
        <w:ind w:left="1524" w:right="0" w:hanging="358"/>
        <w:jc w:val="left"/>
        <w:rPr>
          <w:b/>
          <w:sz w:val="22"/>
        </w:rPr>
      </w:pPr>
      <w:r>
        <w:rPr>
          <w:b/>
          <w:sz w:val="22"/>
        </w:rPr>
        <w:t>PUBLIC</w:t>
      </w:r>
      <w:r>
        <w:rPr>
          <w:b/>
          <w:spacing w:val="-5"/>
          <w:sz w:val="22"/>
        </w:rPr>
        <w:t> </w:t>
      </w:r>
      <w:r>
        <w:rPr>
          <w:b/>
          <w:spacing w:val="-2"/>
          <w:sz w:val="22"/>
        </w:rPr>
        <w:t>COMMENT</w:t>
      </w:r>
    </w:p>
    <w:p>
      <w:pPr>
        <w:spacing w:line="276" w:lineRule="auto" w:before="126"/>
        <w:ind w:left="2246" w:right="541" w:firstLine="0"/>
        <w:jc w:val="both"/>
        <w:rPr>
          <w:sz w:val="22"/>
        </w:rPr>
      </w:pPr>
      <w:r>
        <w:rPr>
          <w:sz w:val="22"/>
        </w:rPr>
        <w:t>Members of the public may directly address the Oversight Board on any agenda item before or during the Board’s consideration of the item. In addition, the Oversight Board provides the members</w:t>
      </w:r>
      <w:r>
        <w:rPr>
          <w:spacing w:val="-14"/>
          <w:sz w:val="22"/>
        </w:rPr>
        <w:t> </w:t>
      </w:r>
      <w:r>
        <w:rPr>
          <w:sz w:val="22"/>
        </w:rPr>
        <w:t>of</w:t>
      </w:r>
      <w:r>
        <w:rPr>
          <w:spacing w:val="-12"/>
          <w:sz w:val="22"/>
        </w:rPr>
        <w:t> </w:t>
      </w:r>
      <w:r>
        <w:rPr>
          <w:sz w:val="22"/>
        </w:rPr>
        <w:t>the</w:t>
      </w:r>
      <w:r>
        <w:rPr>
          <w:spacing w:val="-14"/>
          <w:sz w:val="22"/>
        </w:rPr>
        <w:t> </w:t>
      </w:r>
      <w:r>
        <w:rPr>
          <w:sz w:val="22"/>
        </w:rPr>
        <w:t>public</w:t>
      </w:r>
      <w:r>
        <w:rPr>
          <w:spacing w:val="-11"/>
          <w:sz w:val="22"/>
        </w:rPr>
        <w:t> </w:t>
      </w:r>
      <w:r>
        <w:rPr>
          <w:sz w:val="22"/>
        </w:rPr>
        <w:t>with</w:t>
      </w:r>
      <w:r>
        <w:rPr>
          <w:spacing w:val="-11"/>
          <w:sz w:val="22"/>
        </w:rPr>
        <w:t> </w:t>
      </w:r>
      <w:r>
        <w:rPr>
          <w:sz w:val="22"/>
        </w:rPr>
        <w:t>a</w:t>
      </w:r>
      <w:r>
        <w:rPr>
          <w:spacing w:val="-11"/>
          <w:sz w:val="22"/>
        </w:rPr>
        <w:t> </w:t>
      </w:r>
      <w:r>
        <w:rPr>
          <w:sz w:val="22"/>
        </w:rPr>
        <w:t>Public</w:t>
      </w:r>
      <w:r>
        <w:rPr>
          <w:spacing w:val="-11"/>
          <w:sz w:val="22"/>
        </w:rPr>
        <w:t> </w:t>
      </w:r>
      <w:r>
        <w:rPr>
          <w:sz w:val="22"/>
        </w:rPr>
        <w:t>Comment</w:t>
      </w:r>
      <w:r>
        <w:rPr>
          <w:spacing w:val="-10"/>
          <w:sz w:val="22"/>
        </w:rPr>
        <w:t> </w:t>
      </w:r>
      <w:r>
        <w:rPr>
          <w:sz w:val="22"/>
        </w:rPr>
        <w:t>Period,</w:t>
      </w:r>
      <w:r>
        <w:rPr>
          <w:spacing w:val="-10"/>
          <w:sz w:val="22"/>
        </w:rPr>
        <w:t> </w:t>
      </w:r>
      <w:r>
        <w:rPr>
          <w:sz w:val="22"/>
        </w:rPr>
        <w:t>where</w:t>
      </w:r>
      <w:r>
        <w:rPr>
          <w:spacing w:val="-16"/>
          <w:sz w:val="22"/>
        </w:rPr>
        <w:t> </w:t>
      </w:r>
      <w:r>
        <w:rPr>
          <w:sz w:val="22"/>
        </w:rPr>
        <w:t>the</w:t>
      </w:r>
      <w:r>
        <w:rPr>
          <w:spacing w:val="-11"/>
          <w:sz w:val="22"/>
        </w:rPr>
        <w:t> </w:t>
      </w:r>
      <w:r>
        <w:rPr>
          <w:sz w:val="22"/>
        </w:rPr>
        <w:t>public</w:t>
      </w:r>
      <w:r>
        <w:rPr>
          <w:spacing w:val="-13"/>
          <w:sz w:val="22"/>
        </w:rPr>
        <w:t> </w:t>
      </w:r>
      <w:r>
        <w:rPr>
          <w:sz w:val="22"/>
        </w:rPr>
        <w:t>may</w:t>
      </w:r>
      <w:r>
        <w:rPr>
          <w:spacing w:val="-13"/>
          <w:sz w:val="22"/>
        </w:rPr>
        <w:t> </w:t>
      </w:r>
      <w:r>
        <w:rPr>
          <w:sz w:val="22"/>
        </w:rPr>
        <w:t>address</w:t>
      </w:r>
      <w:r>
        <w:rPr>
          <w:spacing w:val="-16"/>
          <w:sz w:val="22"/>
        </w:rPr>
        <w:t> </w:t>
      </w:r>
      <w:r>
        <w:rPr>
          <w:sz w:val="22"/>
        </w:rPr>
        <w:t>the</w:t>
      </w:r>
      <w:r>
        <w:rPr>
          <w:spacing w:val="-11"/>
          <w:sz w:val="22"/>
        </w:rPr>
        <w:t> </w:t>
      </w:r>
      <w:r>
        <w:rPr>
          <w:sz w:val="22"/>
        </w:rPr>
        <w:t>Board on any matter not listed on the agenda that is within the subject matter jurisdiction of the Oversight</w:t>
      </w:r>
      <w:r>
        <w:rPr>
          <w:spacing w:val="-6"/>
          <w:sz w:val="22"/>
        </w:rPr>
        <w:t> </w:t>
      </w:r>
      <w:r>
        <w:rPr>
          <w:sz w:val="22"/>
        </w:rPr>
        <w:t>Board.</w:t>
      </w:r>
      <w:r>
        <w:rPr>
          <w:spacing w:val="-8"/>
          <w:sz w:val="22"/>
        </w:rPr>
        <w:t> </w:t>
      </w:r>
      <w:r>
        <w:rPr>
          <w:sz w:val="22"/>
        </w:rPr>
        <w:t>Pursuant</w:t>
      </w:r>
      <w:r>
        <w:rPr>
          <w:spacing w:val="-8"/>
          <w:sz w:val="22"/>
        </w:rPr>
        <w:t> </w:t>
      </w:r>
      <w:r>
        <w:rPr>
          <w:sz w:val="22"/>
        </w:rPr>
        <w:t>to</w:t>
      </w:r>
      <w:r>
        <w:rPr>
          <w:spacing w:val="-10"/>
          <w:sz w:val="22"/>
        </w:rPr>
        <w:t> </w:t>
      </w:r>
      <w:r>
        <w:rPr>
          <w:sz w:val="22"/>
        </w:rPr>
        <w:t>the</w:t>
      </w:r>
      <w:r>
        <w:rPr>
          <w:spacing w:val="-10"/>
          <w:sz w:val="22"/>
        </w:rPr>
        <w:t> </w:t>
      </w:r>
      <w:r>
        <w:rPr>
          <w:sz w:val="22"/>
        </w:rPr>
        <w:t>Brown</w:t>
      </w:r>
      <w:r>
        <w:rPr>
          <w:spacing w:val="-10"/>
          <w:sz w:val="22"/>
        </w:rPr>
        <w:t> </w:t>
      </w:r>
      <w:r>
        <w:rPr>
          <w:sz w:val="22"/>
        </w:rPr>
        <w:t>Act</w:t>
      </w:r>
      <w:r>
        <w:rPr>
          <w:spacing w:val="-8"/>
          <w:sz w:val="22"/>
        </w:rPr>
        <w:t> </w:t>
      </w:r>
      <w:r>
        <w:rPr>
          <w:sz w:val="22"/>
        </w:rPr>
        <w:t>(Govt.</w:t>
      </w:r>
      <w:r>
        <w:rPr>
          <w:spacing w:val="-6"/>
          <w:sz w:val="22"/>
        </w:rPr>
        <w:t> </w:t>
      </w:r>
      <w:r>
        <w:rPr>
          <w:sz w:val="22"/>
        </w:rPr>
        <w:t>Code</w:t>
      </w:r>
      <w:r>
        <w:rPr>
          <w:spacing w:val="-10"/>
          <w:sz w:val="22"/>
        </w:rPr>
        <w:t> </w:t>
      </w:r>
      <w:r>
        <w:rPr>
          <w:sz w:val="22"/>
        </w:rPr>
        <w:t>section</w:t>
      </w:r>
      <w:r>
        <w:rPr>
          <w:spacing w:val="-7"/>
          <w:sz w:val="22"/>
        </w:rPr>
        <w:t> </w:t>
      </w:r>
      <w:r>
        <w:rPr>
          <w:sz w:val="22"/>
        </w:rPr>
        <w:t>54950,</w:t>
      </w:r>
      <w:r>
        <w:rPr>
          <w:spacing w:val="-6"/>
          <w:sz w:val="22"/>
        </w:rPr>
        <w:t> </w:t>
      </w:r>
      <w:r>
        <w:rPr>
          <w:sz w:val="22"/>
        </w:rPr>
        <w:t>et</w:t>
      </w:r>
      <w:r>
        <w:rPr>
          <w:spacing w:val="-8"/>
          <w:sz w:val="22"/>
        </w:rPr>
        <w:t> </w:t>
      </w:r>
      <w:r>
        <w:rPr>
          <w:sz w:val="22"/>
        </w:rPr>
        <w:t>seq.),</w:t>
      </w:r>
      <w:r>
        <w:rPr>
          <w:spacing w:val="-6"/>
          <w:sz w:val="22"/>
        </w:rPr>
        <w:t> </w:t>
      </w:r>
      <w:r>
        <w:rPr>
          <w:sz w:val="22"/>
        </w:rPr>
        <w:t>Board</w:t>
      </w:r>
      <w:r>
        <w:rPr>
          <w:spacing w:val="-7"/>
          <w:sz w:val="22"/>
        </w:rPr>
        <w:t> </w:t>
      </w:r>
      <w:r>
        <w:rPr>
          <w:sz w:val="22"/>
        </w:rPr>
        <w:t>action or discussion cannot be taken on non-agenda matters, but the Board may briefly respond to statements</w:t>
      </w:r>
      <w:r>
        <w:rPr>
          <w:spacing w:val="-2"/>
          <w:sz w:val="22"/>
        </w:rPr>
        <w:t> </w:t>
      </w:r>
      <w:r>
        <w:rPr>
          <w:sz w:val="22"/>
        </w:rPr>
        <w:t>or</w:t>
      </w:r>
      <w:r>
        <w:rPr>
          <w:spacing w:val="-1"/>
          <w:sz w:val="22"/>
        </w:rPr>
        <w:t> </w:t>
      </w:r>
      <w:r>
        <w:rPr>
          <w:sz w:val="22"/>
        </w:rPr>
        <w:t>questions</w:t>
      </w:r>
      <w:r>
        <w:rPr>
          <w:spacing w:val="-5"/>
          <w:sz w:val="22"/>
        </w:rPr>
        <w:t> </w:t>
      </w:r>
      <w:r>
        <w:rPr>
          <w:sz w:val="22"/>
        </w:rPr>
        <w:t>and,</w:t>
      </w:r>
      <w:r>
        <w:rPr>
          <w:spacing w:val="-1"/>
          <w:sz w:val="22"/>
        </w:rPr>
        <w:t> </w:t>
      </w:r>
      <w:r>
        <w:rPr>
          <w:sz w:val="22"/>
        </w:rPr>
        <w:t>if</w:t>
      </w:r>
      <w:r>
        <w:rPr>
          <w:spacing w:val="-3"/>
          <w:sz w:val="22"/>
        </w:rPr>
        <w:t> </w:t>
      </w:r>
      <w:r>
        <w:rPr>
          <w:sz w:val="22"/>
        </w:rPr>
        <w:t>deemed</w:t>
      </w:r>
      <w:r>
        <w:rPr>
          <w:spacing w:val="-5"/>
          <w:sz w:val="22"/>
        </w:rPr>
        <w:t> </w:t>
      </w:r>
      <w:r>
        <w:rPr>
          <w:sz w:val="22"/>
        </w:rPr>
        <w:t>necessary,</w:t>
      </w:r>
      <w:r>
        <w:rPr>
          <w:spacing w:val="-4"/>
          <w:sz w:val="22"/>
        </w:rPr>
        <w:t> </w:t>
      </w:r>
      <w:r>
        <w:rPr>
          <w:sz w:val="22"/>
        </w:rPr>
        <w:t>refer</w:t>
      </w:r>
      <w:r>
        <w:rPr>
          <w:spacing w:val="-4"/>
          <w:sz w:val="22"/>
        </w:rPr>
        <w:t> </w:t>
      </w:r>
      <w:r>
        <w:rPr>
          <w:sz w:val="22"/>
        </w:rPr>
        <w:t>the</w:t>
      </w:r>
      <w:r>
        <w:rPr>
          <w:spacing w:val="-3"/>
          <w:sz w:val="22"/>
        </w:rPr>
        <w:t> </w:t>
      </w:r>
      <w:r>
        <w:rPr>
          <w:sz w:val="22"/>
        </w:rPr>
        <w:t>subject</w:t>
      </w:r>
      <w:r>
        <w:rPr>
          <w:spacing w:val="-4"/>
          <w:sz w:val="22"/>
        </w:rPr>
        <w:t> </w:t>
      </w:r>
      <w:r>
        <w:rPr>
          <w:sz w:val="22"/>
        </w:rPr>
        <w:t>matter</w:t>
      </w:r>
      <w:r>
        <w:rPr>
          <w:spacing w:val="-4"/>
          <w:sz w:val="22"/>
        </w:rPr>
        <w:t> </w:t>
      </w:r>
      <w:r>
        <w:rPr>
          <w:sz w:val="22"/>
        </w:rPr>
        <w:t>to</w:t>
      </w:r>
      <w:r>
        <w:rPr>
          <w:spacing w:val="-5"/>
          <w:sz w:val="22"/>
        </w:rPr>
        <w:t> </w:t>
      </w:r>
      <w:r>
        <w:rPr>
          <w:sz w:val="22"/>
        </w:rPr>
        <w:t>the</w:t>
      </w:r>
      <w:r>
        <w:rPr>
          <w:spacing w:val="-3"/>
          <w:sz w:val="22"/>
        </w:rPr>
        <w:t> </w:t>
      </w:r>
      <w:r>
        <w:rPr>
          <w:sz w:val="22"/>
        </w:rPr>
        <w:t>appropriate agency for follow-up and/or schedule the matter on a subsequent Board Agenda.</w:t>
      </w:r>
    </w:p>
    <w:p>
      <w:pPr>
        <w:pStyle w:val="BodyText"/>
        <w:spacing w:before="38"/>
        <w:rPr>
          <w:sz w:val="22"/>
        </w:rPr>
      </w:pPr>
    </w:p>
    <w:p>
      <w:pPr>
        <w:pStyle w:val="ListParagraph"/>
        <w:numPr>
          <w:ilvl w:val="0"/>
          <w:numId w:val="1"/>
        </w:numPr>
        <w:tabs>
          <w:tab w:pos="1523" w:val="left" w:leader="none"/>
        </w:tabs>
        <w:spacing w:line="240" w:lineRule="auto" w:before="0" w:after="0"/>
        <w:ind w:left="1523" w:right="0" w:hanging="358"/>
        <w:jc w:val="left"/>
        <w:rPr>
          <w:b/>
          <w:sz w:val="22"/>
        </w:rPr>
      </w:pPr>
      <w:r>
        <w:rPr>
          <w:b/>
          <w:sz w:val="22"/>
        </w:rPr>
        <w:t>AGENCY</w:t>
      </w:r>
      <w:r>
        <w:rPr>
          <w:b/>
          <w:spacing w:val="-7"/>
          <w:sz w:val="22"/>
        </w:rPr>
        <w:t> </w:t>
      </w:r>
      <w:r>
        <w:rPr>
          <w:b/>
          <w:sz w:val="22"/>
        </w:rPr>
        <w:t>REPORTS</w:t>
      </w:r>
      <w:r>
        <w:rPr>
          <w:b/>
          <w:spacing w:val="-6"/>
          <w:sz w:val="22"/>
        </w:rPr>
        <w:t> </w:t>
      </w:r>
      <w:r>
        <w:rPr>
          <w:b/>
          <w:sz w:val="22"/>
        </w:rPr>
        <w:t>&amp;</w:t>
      </w:r>
      <w:r>
        <w:rPr>
          <w:b/>
          <w:spacing w:val="-8"/>
          <w:sz w:val="22"/>
        </w:rPr>
        <w:t> </w:t>
      </w:r>
      <w:r>
        <w:rPr>
          <w:b/>
          <w:sz w:val="22"/>
        </w:rPr>
        <w:t>CORRESPONDING</w:t>
      </w:r>
      <w:r>
        <w:rPr>
          <w:b/>
          <w:spacing w:val="-5"/>
          <w:sz w:val="22"/>
        </w:rPr>
        <w:t> </w:t>
      </w:r>
      <w:r>
        <w:rPr>
          <w:b/>
          <w:sz w:val="22"/>
        </w:rPr>
        <w:t>ACTION</w:t>
      </w:r>
      <w:r>
        <w:rPr>
          <w:b/>
          <w:spacing w:val="-7"/>
          <w:sz w:val="22"/>
        </w:rPr>
        <w:t> </w:t>
      </w:r>
      <w:r>
        <w:rPr>
          <w:b/>
          <w:sz w:val="22"/>
        </w:rPr>
        <w:t>ITEMS:</w:t>
      </w:r>
      <w:r>
        <w:rPr>
          <w:b/>
          <w:spacing w:val="-3"/>
          <w:sz w:val="22"/>
        </w:rPr>
        <w:t> </w:t>
      </w:r>
      <w:r>
        <w:rPr>
          <w:b/>
          <w:sz w:val="22"/>
        </w:rPr>
        <w:t>30</w:t>
      </w:r>
      <w:r>
        <w:rPr>
          <w:b/>
          <w:spacing w:val="-6"/>
          <w:sz w:val="22"/>
        </w:rPr>
        <w:t> </w:t>
      </w:r>
      <w:r>
        <w:rPr>
          <w:b/>
          <w:spacing w:val="-2"/>
          <w:sz w:val="22"/>
        </w:rPr>
        <w:t>minutes</w:t>
      </w:r>
    </w:p>
    <w:p>
      <w:pPr>
        <w:pStyle w:val="ListParagraph"/>
        <w:numPr>
          <w:ilvl w:val="1"/>
          <w:numId w:val="1"/>
        </w:numPr>
        <w:tabs>
          <w:tab w:pos="2243" w:val="left" w:leader="none"/>
        </w:tabs>
        <w:spacing w:line="240" w:lineRule="auto" w:before="126" w:after="0"/>
        <w:ind w:left="2243" w:right="0" w:hanging="358"/>
        <w:jc w:val="left"/>
        <w:rPr>
          <w:sz w:val="22"/>
        </w:rPr>
      </w:pPr>
      <w:r>
        <w:rPr>
          <w:sz w:val="22"/>
        </w:rPr>
        <w:t>San</w:t>
      </w:r>
      <w:r>
        <w:rPr>
          <w:spacing w:val="-5"/>
          <w:sz w:val="22"/>
        </w:rPr>
        <w:t> </w:t>
      </w:r>
      <w:r>
        <w:rPr>
          <w:sz w:val="22"/>
        </w:rPr>
        <w:t>Rafael</w:t>
      </w:r>
      <w:r>
        <w:rPr>
          <w:spacing w:val="-4"/>
          <w:sz w:val="22"/>
        </w:rPr>
        <w:t> </w:t>
      </w:r>
      <w:r>
        <w:rPr>
          <w:sz w:val="22"/>
        </w:rPr>
        <w:t>Successor</w:t>
      </w:r>
      <w:r>
        <w:rPr>
          <w:spacing w:val="-5"/>
          <w:sz w:val="22"/>
        </w:rPr>
        <w:t> </w:t>
      </w:r>
      <w:r>
        <w:rPr>
          <w:spacing w:val="-2"/>
          <w:sz w:val="22"/>
        </w:rPr>
        <w:t>Agency</w:t>
      </w:r>
    </w:p>
    <w:p>
      <w:pPr>
        <w:pStyle w:val="ListParagraph"/>
        <w:numPr>
          <w:ilvl w:val="2"/>
          <w:numId w:val="1"/>
        </w:numPr>
        <w:tabs>
          <w:tab w:pos="2962" w:val="left" w:leader="none"/>
          <w:tab w:pos="2965" w:val="left" w:leader="none"/>
          <w:tab w:pos="4405" w:val="left" w:leader="none"/>
        </w:tabs>
        <w:spacing w:line="276" w:lineRule="auto" w:before="126" w:after="0"/>
        <w:ind w:left="2965" w:right="804" w:hanging="291"/>
        <w:jc w:val="left"/>
        <w:rPr>
          <w:sz w:val="22"/>
        </w:rPr>
      </w:pPr>
      <w:r>
        <w:rPr>
          <w:sz w:val="22"/>
        </w:rPr>
        <w:t>ACTION 1:</w:t>
        <w:tab/>
        <w:t>Approve</w:t>
      </w:r>
      <w:r>
        <w:rPr>
          <w:spacing w:val="-6"/>
          <w:sz w:val="22"/>
        </w:rPr>
        <w:t> </w:t>
      </w:r>
      <w:r>
        <w:rPr>
          <w:sz w:val="22"/>
        </w:rPr>
        <w:t>resolution</w:t>
      </w:r>
      <w:r>
        <w:rPr>
          <w:spacing w:val="-4"/>
          <w:sz w:val="22"/>
        </w:rPr>
        <w:t> </w:t>
      </w:r>
      <w:r>
        <w:rPr>
          <w:sz w:val="22"/>
        </w:rPr>
        <w:t>authorizing</w:t>
      </w:r>
      <w:r>
        <w:rPr>
          <w:spacing w:val="-4"/>
          <w:sz w:val="22"/>
        </w:rPr>
        <w:t> </w:t>
      </w:r>
      <w:r>
        <w:rPr>
          <w:sz w:val="22"/>
        </w:rPr>
        <w:t>the</w:t>
      </w:r>
      <w:r>
        <w:rPr>
          <w:spacing w:val="-6"/>
          <w:sz w:val="22"/>
        </w:rPr>
        <w:t> </w:t>
      </w:r>
      <w:r>
        <w:rPr>
          <w:sz w:val="22"/>
        </w:rPr>
        <w:t>final</w:t>
      </w:r>
      <w:r>
        <w:rPr>
          <w:spacing w:val="-4"/>
          <w:sz w:val="22"/>
        </w:rPr>
        <w:t> </w:t>
      </w:r>
      <w:r>
        <w:rPr>
          <w:sz w:val="22"/>
        </w:rPr>
        <w:t>dissolution</w:t>
      </w:r>
      <w:r>
        <w:rPr>
          <w:spacing w:val="-3"/>
          <w:sz w:val="22"/>
        </w:rPr>
        <w:t> </w:t>
      </w:r>
      <w:r>
        <w:rPr>
          <w:sz w:val="22"/>
        </w:rPr>
        <w:t>of</w:t>
      </w:r>
      <w:r>
        <w:rPr>
          <w:spacing w:val="-4"/>
          <w:sz w:val="22"/>
        </w:rPr>
        <w:t> </w:t>
      </w:r>
      <w:r>
        <w:rPr>
          <w:sz w:val="22"/>
        </w:rPr>
        <w:t>the</w:t>
      </w:r>
      <w:r>
        <w:rPr>
          <w:spacing w:val="-6"/>
          <w:sz w:val="22"/>
        </w:rPr>
        <w:t> </w:t>
      </w:r>
      <w:r>
        <w:rPr>
          <w:sz w:val="22"/>
        </w:rPr>
        <w:t>San</w:t>
      </w:r>
      <w:r>
        <w:rPr>
          <w:spacing w:val="-4"/>
          <w:sz w:val="22"/>
        </w:rPr>
        <w:t> </w:t>
      </w:r>
      <w:r>
        <w:rPr>
          <w:sz w:val="22"/>
        </w:rPr>
        <w:t>Rafael Successor Agency pursuant to the Health &amp; Safety Code 34187(b).</w:t>
      </w:r>
    </w:p>
    <w:p>
      <w:pPr>
        <w:pStyle w:val="BodyText"/>
        <w:rPr>
          <w:sz w:val="22"/>
        </w:rPr>
      </w:pPr>
    </w:p>
    <w:p>
      <w:pPr>
        <w:pStyle w:val="BodyText"/>
        <w:spacing w:before="76"/>
        <w:rPr>
          <w:sz w:val="22"/>
        </w:rPr>
      </w:pPr>
    </w:p>
    <w:p>
      <w:pPr>
        <w:pStyle w:val="ListParagraph"/>
        <w:numPr>
          <w:ilvl w:val="0"/>
          <w:numId w:val="1"/>
        </w:numPr>
        <w:tabs>
          <w:tab w:pos="1523" w:val="left" w:leader="none"/>
        </w:tabs>
        <w:spacing w:line="240" w:lineRule="auto" w:before="0" w:after="0"/>
        <w:ind w:left="1523" w:right="0" w:hanging="358"/>
        <w:jc w:val="left"/>
        <w:rPr>
          <w:b/>
          <w:sz w:val="22"/>
        </w:rPr>
      </w:pPr>
      <w:r>
        <w:rPr>
          <w:b/>
          <w:spacing w:val="-2"/>
          <w:sz w:val="22"/>
        </w:rPr>
        <w:t>ADJOURN</w:t>
      </w:r>
    </w:p>
    <w:p>
      <w:pPr>
        <w:pStyle w:val="BodyText"/>
        <w:rPr>
          <w:b/>
          <w:sz w:val="20"/>
        </w:rPr>
      </w:pPr>
    </w:p>
    <w:p>
      <w:pPr>
        <w:pStyle w:val="BodyText"/>
        <w:rPr>
          <w:b/>
          <w:sz w:val="20"/>
        </w:rPr>
      </w:pPr>
    </w:p>
    <w:p>
      <w:pPr>
        <w:pStyle w:val="BodyText"/>
        <w:rPr>
          <w:b/>
          <w:sz w:val="20"/>
        </w:rPr>
      </w:pPr>
    </w:p>
    <w:p>
      <w:pPr>
        <w:pStyle w:val="BodyText"/>
        <w:spacing w:before="176" w:after="1"/>
        <w:rPr>
          <w:b/>
          <w:sz w:val="20"/>
        </w:r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3"/>
        <w:gridCol w:w="11482"/>
      </w:tblGrid>
      <w:tr>
        <w:trPr>
          <w:trHeight w:val="1814" w:hRule="atLeast"/>
        </w:trPr>
        <w:tc>
          <w:tcPr>
            <w:tcW w:w="11595" w:type="dxa"/>
            <w:gridSpan w:val="2"/>
            <w:tcBorders>
              <w:bottom w:val="single" w:sz="6" w:space="0" w:color="000000"/>
            </w:tcBorders>
          </w:tcPr>
          <w:p>
            <w:pPr>
              <w:pStyle w:val="TableParagraph"/>
              <w:spacing w:before="100"/>
              <w:rPr>
                <w:b/>
                <w:sz w:val="16"/>
              </w:rPr>
            </w:pPr>
          </w:p>
          <w:p>
            <w:pPr>
              <w:pStyle w:val="TableParagraph"/>
              <w:spacing w:line="276" w:lineRule="auto"/>
              <w:ind w:left="151" w:right="48"/>
              <w:rPr>
                <w:sz w:val="16"/>
              </w:rPr>
            </w:pPr>
            <w:r>
              <w:rPr>
                <w:color w:val="FF0000"/>
                <w:sz w:val="16"/>
              </w:rPr>
              <w:t>Late</w:t>
            </w:r>
            <w:r>
              <w:rPr>
                <w:color w:val="FF0000"/>
                <w:spacing w:val="-1"/>
                <w:sz w:val="16"/>
              </w:rPr>
              <w:t> </w:t>
            </w:r>
            <w:r>
              <w:rPr>
                <w:color w:val="FF0000"/>
                <w:sz w:val="16"/>
              </w:rPr>
              <w:t>agenda</w:t>
            </w:r>
            <w:r>
              <w:rPr>
                <w:color w:val="FF0000"/>
                <w:spacing w:val="-1"/>
                <w:sz w:val="16"/>
              </w:rPr>
              <w:t> </w:t>
            </w:r>
            <w:r>
              <w:rPr>
                <w:color w:val="FF0000"/>
                <w:sz w:val="16"/>
              </w:rPr>
              <w:t>material</w:t>
            </w:r>
            <w:r>
              <w:rPr>
                <w:color w:val="FF0000"/>
                <w:spacing w:val="-2"/>
                <w:sz w:val="16"/>
              </w:rPr>
              <w:t> </w:t>
            </w:r>
            <w:r>
              <w:rPr>
                <w:color w:val="FF0000"/>
                <w:sz w:val="16"/>
              </w:rPr>
              <w:t>can</w:t>
            </w:r>
            <w:r>
              <w:rPr>
                <w:color w:val="FF0000"/>
                <w:spacing w:val="-1"/>
                <w:sz w:val="16"/>
              </w:rPr>
              <w:t> </w:t>
            </w:r>
            <w:r>
              <w:rPr>
                <w:color w:val="FF0000"/>
                <w:sz w:val="16"/>
              </w:rPr>
              <w:t>be</w:t>
            </w:r>
            <w:r>
              <w:rPr>
                <w:color w:val="FF0000"/>
                <w:spacing w:val="-3"/>
                <w:sz w:val="16"/>
              </w:rPr>
              <w:t> </w:t>
            </w:r>
            <w:r>
              <w:rPr>
                <w:color w:val="FF0000"/>
                <w:sz w:val="16"/>
              </w:rPr>
              <w:t>inspected</w:t>
            </w:r>
            <w:r>
              <w:rPr>
                <w:color w:val="FF0000"/>
                <w:spacing w:val="-3"/>
                <w:sz w:val="16"/>
              </w:rPr>
              <w:t> </w:t>
            </w:r>
            <w:r>
              <w:rPr>
                <w:color w:val="FF0000"/>
                <w:sz w:val="16"/>
              </w:rPr>
              <w:t>in</w:t>
            </w:r>
            <w:r>
              <w:rPr>
                <w:color w:val="FF0000"/>
                <w:spacing w:val="-3"/>
                <w:sz w:val="16"/>
              </w:rPr>
              <w:t> </w:t>
            </w:r>
            <w:r>
              <w:rPr>
                <w:color w:val="FF0000"/>
                <w:sz w:val="16"/>
              </w:rPr>
              <w:t>the</w:t>
            </w:r>
            <w:r>
              <w:rPr>
                <w:color w:val="FF0000"/>
                <w:spacing w:val="-1"/>
                <w:sz w:val="16"/>
              </w:rPr>
              <w:t> </w:t>
            </w:r>
            <w:r>
              <w:rPr>
                <w:color w:val="FF0000"/>
                <w:sz w:val="16"/>
              </w:rPr>
              <w:t>Department of</w:t>
            </w:r>
            <w:r>
              <w:rPr>
                <w:color w:val="FF0000"/>
                <w:spacing w:val="-2"/>
                <w:sz w:val="16"/>
              </w:rPr>
              <w:t> </w:t>
            </w:r>
            <w:r>
              <w:rPr>
                <w:color w:val="FF0000"/>
                <w:sz w:val="16"/>
              </w:rPr>
              <w:t>Finance</w:t>
            </w:r>
            <w:r>
              <w:rPr>
                <w:color w:val="FF0000"/>
                <w:spacing w:val="-3"/>
                <w:sz w:val="16"/>
              </w:rPr>
              <w:t> </w:t>
            </w:r>
            <w:r>
              <w:rPr>
                <w:color w:val="FF0000"/>
                <w:sz w:val="16"/>
              </w:rPr>
              <w:t>between</w:t>
            </w:r>
            <w:r>
              <w:rPr>
                <w:color w:val="FF0000"/>
                <w:spacing w:val="-1"/>
                <w:sz w:val="16"/>
              </w:rPr>
              <w:t> </w:t>
            </w:r>
            <w:r>
              <w:rPr>
                <w:color w:val="FF0000"/>
                <w:sz w:val="16"/>
              </w:rPr>
              <w:t>the</w:t>
            </w:r>
            <w:r>
              <w:rPr>
                <w:color w:val="FF0000"/>
                <w:spacing w:val="-1"/>
                <w:sz w:val="16"/>
              </w:rPr>
              <w:t> </w:t>
            </w:r>
            <w:r>
              <w:rPr>
                <w:color w:val="FF0000"/>
                <w:sz w:val="16"/>
              </w:rPr>
              <w:t>hours</w:t>
            </w:r>
            <w:r>
              <w:rPr>
                <w:color w:val="FF0000"/>
                <w:spacing w:val="-1"/>
                <w:sz w:val="16"/>
              </w:rPr>
              <w:t> </w:t>
            </w:r>
            <w:r>
              <w:rPr>
                <w:color w:val="FF0000"/>
                <w:sz w:val="16"/>
              </w:rPr>
              <w:t>of</w:t>
            </w:r>
            <w:r>
              <w:rPr>
                <w:color w:val="FF0000"/>
                <w:spacing w:val="-2"/>
                <w:sz w:val="16"/>
              </w:rPr>
              <w:t> </w:t>
            </w:r>
            <w:r>
              <w:rPr>
                <w:color w:val="FF0000"/>
                <w:sz w:val="16"/>
              </w:rPr>
              <w:t>8:00</w:t>
            </w:r>
            <w:r>
              <w:rPr>
                <w:color w:val="FF0000"/>
                <w:spacing w:val="-1"/>
                <w:sz w:val="16"/>
              </w:rPr>
              <w:t> </w:t>
            </w:r>
            <w:r>
              <w:rPr>
                <w:color w:val="FF0000"/>
                <w:sz w:val="16"/>
              </w:rPr>
              <w:t>a.m. and</w:t>
            </w:r>
            <w:r>
              <w:rPr>
                <w:color w:val="FF0000"/>
                <w:spacing w:val="-1"/>
                <w:sz w:val="16"/>
              </w:rPr>
              <w:t> </w:t>
            </w:r>
            <w:r>
              <w:rPr>
                <w:color w:val="FF0000"/>
                <w:sz w:val="16"/>
              </w:rPr>
              <w:t>4:30</w:t>
            </w:r>
            <w:r>
              <w:rPr>
                <w:color w:val="FF0000"/>
                <w:spacing w:val="-1"/>
                <w:sz w:val="16"/>
              </w:rPr>
              <w:t> </w:t>
            </w:r>
            <w:r>
              <w:rPr>
                <w:color w:val="FF0000"/>
                <w:sz w:val="16"/>
              </w:rPr>
              <w:t>p.m.</w:t>
            </w:r>
            <w:r>
              <w:rPr>
                <w:color w:val="FF0000"/>
                <w:spacing w:val="-2"/>
                <w:sz w:val="16"/>
              </w:rPr>
              <w:t> </w:t>
            </w:r>
            <w:r>
              <w:rPr>
                <w:color w:val="FF0000"/>
                <w:sz w:val="16"/>
              </w:rPr>
              <w:t>The</w:t>
            </w:r>
            <w:r>
              <w:rPr>
                <w:color w:val="FF0000"/>
                <w:spacing w:val="-3"/>
                <w:sz w:val="16"/>
              </w:rPr>
              <w:t> </w:t>
            </w:r>
            <w:r>
              <w:rPr>
                <w:color w:val="FF0000"/>
                <w:sz w:val="16"/>
              </w:rPr>
              <w:t>Department</w:t>
            </w:r>
            <w:r>
              <w:rPr>
                <w:color w:val="FF0000"/>
                <w:spacing w:val="-2"/>
                <w:sz w:val="16"/>
              </w:rPr>
              <w:t> </w:t>
            </w:r>
            <w:r>
              <w:rPr>
                <w:color w:val="FF0000"/>
                <w:sz w:val="16"/>
              </w:rPr>
              <w:t>of</w:t>
            </w:r>
            <w:r>
              <w:rPr>
                <w:color w:val="FF0000"/>
                <w:spacing w:val="-2"/>
                <w:sz w:val="16"/>
              </w:rPr>
              <w:t> </w:t>
            </w:r>
            <w:r>
              <w:rPr>
                <w:color w:val="FF0000"/>
                <w:sz w:val="16"/>
              </w:rPr>
              <w:t>Finance</w:t>
            </w:r>
            <w:r>
              <w:rPr>
                <w:color w:val="FF0000"/>
                <w:spacing w:val="-1"/>
                <w:sz w:val="16"/>
              </w:rPr>
              <w:t> </w:t>
            </w:r>
            <w:r>
              <w:rPr>
                <w:color w:val="FF0000"/>
                <w:sz w:val="16"/>
              </w:rPr>
              <w:t>is located</w:t>
            </w:r>
            <w:r>
              <w:rPr>
                <w:color w:val="FF0000"/>
                <w:spacing w:val="-3"/>
                <w:sz w:val="16"/>
              </w:rPr>
              <w:t> </w:t>
            </w:r>
            <w:r>
              <w:rPr>
                <w:color w:val="FF0000"/>
                <w:sz w:val="16"/>
              </w:rPr>
              <w:t>in Room 225 of the Marin County Civic Center, 3501 Civic Center Drive, San Rafael.</w:t>
            </w:r>
          </w:p>
          <w:p>
            <w:pPr>
              <w:pStyle w:val="TableParagraph"/>
              <w:spacing w:before="4"/>
              <w:rPr>
                <w:b/>
                <w:sz w:val="3"/>
              </w:rPr>
            </w:pPr>
          </w:p>
          <w:p>
            <w:pPr>
              <w:pStyle w:val="TableParagraph"/>
              <w:tabs>
                <w:tab w:pos="2714" w:val="left" w:leader="none"/>
                <w:tab w:pos="4846" w:val="left" w:leader="none"/>
                <w:tab w:pos="7021" w:val="left" w:leader="none"/>
                <w:tab w:pos="9151" w:val="left" w:leader="none"/>
              </w:tabs>
              <w:ind w:left="165"/>
              <w:rPr>
                <w:sz w:val="20"/>
              </w:rPr>
            </w:pPr>
            <w:r>
              <w:rPr>
                <w:sz w:val="20"/>
              </w:rPr>
              <w:drawing>
                <wp:inline distT="0" distB="0" distL="0" distR="0">
                  <wp:extent cx="512612" cy="521779"/>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512612" cy="521779"/>
                          </a:xfrm>
                          <a:prstGeom prst="rect">
                            <a:avLst/>
                          </a:prstGeom>
                        </pic:spPr>
                      </pic:pic>
                    </a:graphicData>
                  </a:graphic>
                </wp:inline>
              </w:drawing>
            </w:r>
            <w:r>
              <w:rPr>
                <w:sz w:val="20"/>
              </w:rPr>
            </w:r>
            <w:r>
              <w:rPr>
                <w:sz w:val="20"/>
              </w:rPr>
              <w:tab/>
            </w:r>
            <w:r>
              <w:rPr>
                <w:position w:val="1"/>
                <w:sz w:val="20"/>
              </w:rPr>
              <w:drawing>
                <wp:inline distT="0" distB="0" distL="0" distR="0">
                  <wp:extent cx="467197" cy="511587"/>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67197" cy="511587"/>
                          </a:xfrm>
                          <a:prstGeom prst="rect">
                            <a:avLst/>
                          </a:prstGeom>
                        </pic:spPr>
                      </pic:pic>
                    </a:graphicData>
                  </a:graphic>
                </wp:inline>
              </w:drawing>
            </w:r>
            <w:r>
              <w:rPr>
                <w:position w:val="1"/>
                <w:sz w:val="20"/>
              </w:rPr>
            </w:r>
            <w:r>
              <w:rPr>
                <w:position w:val="1"/>
                <w:sz w:val="20"/>
              </w:rPr>
              <w:tab/>
            </w:r>
            <w:r>
              <w:rPr>
                <w:position w:val="1"/>
                <w:sz w:val="20"/>
              </w:rPr>
              <mc:AlternateContent>
                <mc:Choice Requires="wps">
                  <w:drawing>
                    <wp:inline distT="0" distB="0" distL="0" distR="0">
                      <wp:extent cx="504190" cy="477520"/>
                      <wp:effectExtent l="0" t="0" r="0" b="8254"/>
                      <wp:docPr id="3" name="Group 3"/>
                      <wp:cNvGraphicFramePr>
                        <a:graphicFrameLocks/>
                      </wp:cNvGraphicFramePr>
                      <a:graphic>
                        <a:graphicData uri="http://schemas.microsoft.com/office/word/2010/wordprocessingGroup">
                          <wpg:wgp>
                            <wpg:cNvPr id="3" name="Group 3"/>
                            <wpg:cNvGrpSpPr/>
                            <wpg:grpSpPr>
                              <a:xfrm>
                                <a:off x="0" y="0"/>
                                <a:ext cx="504190" cy="477520"/>
                                <a:chExt cx="504190" cy="477520"/>
                              </a:xfrm>
                            </wpg:grpSpPr>
                            <wps:wsp>
                              <wps:cNvPr id="4" name="Graphic 4"/>
                              <wps:cNvSpPr/>
                              <wps:spPr>
                                <a:xfrm>
                                  <a:off x="66208" y="22437"/>
                                  <a:ext cx="382905" cy="154940"/>
                                </a:xfrm>
                                <a:custGeom>
                                  <a:avLst/>
                                  <a:gdLst/>
                                  <a:ahLst/>
                                  <a:cxnLst/>
                                  <a:rect l="l" t="t" r="r" b="b"/>
                                  <a:pathLst>
                                    <a:path w="382905" h="154940">
                                      <a:moveTo>
                                        <a:pt x="267061" y="101477"/>
                                      </a:moveTo>
                                      <a:lnTo>
                                        <a:pt x="263846" y="125656"/>
                                      </a:lnTo>
                                      <a:lnTo>
                                        <a:pt x="264003" y="126938"/>
                                      </a:lnTo>
                                      <a:lnTo>
                                        <a:pt x="264047" y="127304"/>
                                      </a:lnTo>
                                      <a:lnTo>
                                        <a:pt x="264449" y="128403"/>
                                      </a:lnTo>
                                      <a:lnTo>
                                        <a:pt x="265454" y="129319"/>
                                      </a:lnTo>
                                      <a:lnTo>
                                        <a:pt x="266861" y="129869"/>
                                      </a:lnTo>
                                      <a:lnTo>
                                        <a:pt x="268669" y="130235"/>
                                      </a:lnTo>
                                      <a:lnTo>
                                        <a:pt x="269272" y="131883"/>
                                      </a:lnTo>
                                      <a:lnTo>
                                        <a:pt x="351058" y="154414"/>
                                      </a:lnTo>
                                      <a:lnTo>
                                        <a:pt x="352465" y="153315"/>
                                      </a:lnTo>
                                      <a:lnTo>
                                        <a:pt x="354678" y="153315"/>
                                      </a:lnTo>
                                      <a:lnTo>
                                        <a:pt x="376378" y="123824"/>
                                      </a:lnTo>
                                      <a:lnTo>
                                        <a:pt x="376981" y="122542"/>
                                      </a:lnTo>
                                      <a:lnTo>
                                        <a:pt x="376579" y="121626"/>
                                      </a:lnTo>
                                      <a:lnTo>
                                        <a:pt x="374971" y="120893"/>
                                      </a:lnTo>
                                      <a:lnTo>
                                        <a:pt x="267061" y="101477"/>
                                      </a:lnTo>
                                      <a:close/>
                                    </a:path>
                                    <a:path w="382905" h="154940">
                                      <a:moveTo>
                                        <a:pt x="354678" y="153315"/>
                                      </a:moveTo>
                                      <a:lnTo>
                                        <a:pt x="352465" y="153315"/>
                                      </a:lnTo>
                                      <a:lnTo>
                                        <a:pt x="354274" y="153864"/>
                                      </a:lnTo>
                                      <a:lnTo>
                                        <a:pt x="354678" y="153315"/>
                                      </a:lnTo>
                                      <a:close/>
                                    </a:path>
                                    <a:path w="382905" h="154940">
                                      <a:moveTo>
                                        <a:pt x="110723" y="96898"/>
                                      </a:moveTo>
                                      <a:lnTo>
                                        <a:pt x="2813" y="120527"/>
                                      </a:lnTo>
                                      <a:lnTo>
                                        <a:pt x="602" y="126938"/>
                                      </a:lnTo>
                                      <a:lnTo>
                                        <a:pt x="60" y="131883"/>
                                      </a:lnTo>
                                      <a:lnTo>
                                        <a:pt x="0" y="132433"/>
                                      </a:lnTo>
                                      <a:lnTo>
                                        <a:pt x="14669" y="148552"/>
                                      </a:lnTo>
                                      <a:lnTo>
                                        <a:pt x="15674" y="149102"/>
                                      </a:lnTo>
                                      <a:lnTo>
                                        <a:pt x="116550" y="121076"/>
                                      </a:lnTo>
                                      <a:lnTo>
                                        <a:pt x="116600" y="120893"/>
                                      </a:lnTo>
                                      <a:lnTo>
                                        <a:pt x="116701" y="120527"/>
                                      </a:lnTo>
                                      <a:lnTo>
                                        <a:pt x="116751" y="120344"/>
                                      </a:lnTo>
                                      <a:lnTo>
                                        <a:pt x="117957" y="119245"/>
                                      </a:lnTo>
                                      <a:lnTo>
                                        <a:pt x="118560" y="117046"/>
                                      </a:lnTo>
                                      <a:lnTo>
                                        <a:pt x="118447" y="115398"/>
                                      </a:lnTo>
                                      <a:lnTo>
                                        <a:pt x="118359" y="114116"/>
                                      </a:lnTo>
                                      <a:lnTo>
                                        <a:pt x="117555" y="110635"/>
                                      </a:lnTo>
                                      <a:lnTo>
                                        <a:pt x="116464" y="107155"/>
                                      </a:lnTo>
                                      <a:lnTo>
                                        <a:pt x="116349" y="106789"/>
                                      </a:lnTo>
                                      <a:lnTo>
                                        <a:pt x="114742" y="103125"/>
                                      </a:lnTo>
                                      <a:lnTo>
                                        <a:pt x="112933" y="99645"/>
                                      </a:lnTo>
                                      <a:lnTo>
                                        <a:pt x="110723" y="96898"/>
                                      </a:lnTo>
                                      <a:close/>
                                    </a:path>
                                    <a:path w="382905" h="154940">
                                      <a:moveTo>
                                        <a:pt x="369119" y="48723"/>
                                      </a:moveTo>
                                      <a:lnTo>
                                        <a:pt x="199944" y="48723"/>
                                      </a:lnTo>
                                      <a:lnTo>
                                        <a:pt x="205973" y="49090"/>
                                      </a:lnTo>
                                      <a:lnTo>
                                        <a:pt x="212001" y="49273"/>
                                      </a:lnTo>
                                      <a:lnTo>
                                        <a:pt x="218030" y="49822"/>
                                      </a:lnTo>
                                      <a:lnTo>
                                        <a:pt x="223857" y="50189"/>
                                      </a:lnTo>
                                      <a:lnTo>
                                        <a:pt x="229685" y="50738"/>
                                      </a:lnTo>
                                      <a:lnTo>
                                        <a:pt x="240938" y="52204"/>
                                      </a:lnTo>
                                      <a:lnTo>
                                        <a:pt x="246364" y="53119"/>
                                      </a:lnTo>
                                      <a:lnTo>
                                        <a:pt x="251387" y="53852"/>
                                      </a:lnTo>
                                      <a:lnTo>
                                        <a:pt x="256411" y="54951"/>
                                      </a:lnTo>
                                      <a:lnTo>
                                        <a:pt x="261033" y="55867"/>
                                      </a:lnTo>
                                      <a:lnTo>
                                        <a:pt x="265454" y="56966"/>
                                      </a:lnTo>
                                      <a:lnTo>
                                        <a:pt x="269473" y="58248"/>
                                      </a:lnTo>
                                      <a:lnTo>
                                        <a:pt x="273090" y="59531"/>
                                      </a:lnTo>
                                      <a:lnTo>
                                        <a:pt x="276305" y="60813"/>
                                      </a:lnTo>
                                      <a:lnTo>
                                        <a:pt x="279319" y="62095"/>
                                      </a:lnTo>
                                      <a:lnTo>
                                        <a:pt x="276707" y="65392"/>
                                      </a:lnTo>
                                      <a:lnTo>
                                        <a:pt x="274497" y="69239"/>
                                      </a:lnTo>
                                      <a:lnTo>
                                        <a:pt x="268784" y="86457"/>
                                      </a:lnTo>
                                      <a:lnTo>
                                        <a:pt x="268669" y="87189"/>
                                      </a:lnTo>
                                      <a:lnTo>
                                        <a:pt x="268548" y="90120"/>
                                      </a:lnTo>
                                      <a:lnTo>
                                        <a:pt x="268790" y="91219"/>
                                      </a:lnTo>
                                      <a:lnTo>
                                        <a:pt x="268870" y="91586"/>
                                      </a:lnTo>
                                      <a:lnTo>
                                        <a:pt x="376780" y="116131"/>
                                      </a:lnTo>
                                      <a:lnTo>
                                        <a:pt x="378388" y="116131"/>
                                      </a:lnTo>
                                      <a:lnTo>
                                        <a:pt x="381437" y="109537"/>
                                      </a:lnTo>
                                      <a:lnTo>
                                        <a:pt x="381559" y="108254"/>
                                      </a:lnTo>
                                      <a:lnTo>
                                        <a:pt x="381664" y="107155"/>
                                      </a:lnTo>
                                      <a:lnTo>
                                        <a:pt x="381699" y="106789"/>
                                      </a:lnTo>
                                      <a:lnTo>
                                        <a:pt x="381804" y="105690"/>
                                      </a:lnTo>
                                      <a:lnTo>
                                        <a:pt x="382428" y="97814"/>
                                      </a:lnTo>
                                      <a:lnTo>
                                        <a:pt x="382555" y="96348"/>
                                      </a:lnTo>
                                      <a:lnTo>
                                        <a:pt x="382666" y="95066"/>
                                      </a:lnTo>
                                      <a:lnTo>
                                        <a:pt x="382719" y="93051"/>
                                      </a:lnTo>
                                      <a:lnTo>
                                        <a:pt x="382407" y="91769"/>
                                      </a:lnTo>
                                      <a:lnTo>
                                        <a:pt x="382105" y="90120"/>
                                      </a:lnTo>
                                      <a:lnTo>
                                        <a:pt x="382005" y="89571"/>
                                      </a:lnTo>
                                      <a:lnTo>
                                        <a:pt x="381402" y="87189"/>
                                      </a:lnTo>
                                      <a:lnTo>
                                        <a:pt x="380598" y="84442"/>
                                      </a:lnTo>
                                      <a:lnTo>
                                        <a:pt x="379794" y="81511"/>
                                      </a:lnTo>
                                      <a:lnTo>
                                        <a:pt x="378990" y="78397"/>
                                      </a:lnTo>
                                      <a:lnTo>
                                        <a:pt x="376981" y="71437"/>
                                      </a:lnTo>
                                      <a:lnTo>
                                        <a:pt x="374569" y="64476"/>
                                      </a:lnTo>
                                      <a:lnTo>
                                        <a:pt x="373565" y="60813"/>
                                      </a:lnTo>
                                      <a:lnTo>
                                        <a:pt x="372422" y="57516"/>
                                      </a:lnTo>
                                      <a:lnTo>
                                        <a:pt x="370015" y="50921"/>
                                      </a:lnTo>
                                      <a:lnTo>
                                        <a:pt x="369345" y="49273"/>
                                      </a:lnTo>
                                      <a:lnTo>
                                        <a:pt x="369269" y="49090"/>
                                      </a:lnTo>
                                      <a:lnTo>
                                        <a:pt x="369194" y="48906"/>
                                      </a:lnTo>
                                      <a:lnTo>
                                        <a:pt x="369119" y="48723"/>
                                      </a:lnTo>
                                      <a:close/>
                                    </a:path>
                                    <a:path w="382905" h="154940">
                                      <a:moveTo>
                                        <a:pt x="181457" y="0"/>
                                      </a:moveTo>
                                      <a:lnTo>
                                        <a:pt x="130416" y="4579"/>
                                      </a:lnTo>
                                      <a:lnTo>
                                        <a:pt x="91231" y="15020"/>
                                      </a:lnTo>
                                      <a:lnTo>
                                        <a:pt x="45414" y="34619"/>
                                      </a:lnTo>
                                      <a:lnTo>
                                        <a:pt x="20496" y="51471"/>
                                      </a:lnTo>
                                      <a:lnTo>
                                        <a:pt x="16879" y="59164"/>
                                      </a:lnTo>
                                      <a:lnTo>
                                        <a:pt x="15071" y="62644"/>
                                      </a:lnTo>
                                      <a:lnTo>
                                        <a:pt x="13061" y="66125"/>
                                      </a:lnTo>
                                      <a:lnTo>
                                        <a:pt x="11253" y="69605"/>
                                      </a:lnTo>
                                      <a:lnTo>
                                        <a:pt x="2331" y="89754"/>
                                      </a:lnTo>
                                      <a:lnTo>
                                        <a:pt x="2210" y="90120"/>
                                      </a:lnTo>
                                      <a:lnTo>
                                        <a:pt x="1567" y="93051"/>
                                      </a:lnTo>
                                      <a:lnTo>
                                        <a:pt x="1486" y="93417"/>
                                      </a:lnTo>
                                      <a:lnTo>
                                        <a:pt x="1406" y="93784"/>
                                      </a:lnTo>
                                      <a:lnTo>
                                        <a:pt x="803" y="97814"/>
                                      </a:lnTo>
                                      <a:lnTo>
                                        <a:pt x="712" y="99645"/>
                                      </a:lnTo>
                                      <a:lnTo>
                                        <a:pt x="602" y="107155"/>
                                      </a:lnTo>
                                      <a:lnTo>
                                        <a:pt x="1004" y="108254"/>
                                      </a:lnTo>
                                      <a:lnTo>
                                        <a:pt x="1406" y="109537"/>
                                      </a:lnTo>
                                      <a:lnTo>
                                        <a:pt x="2210" y="112467"/>
                                      </a:lnTo>
                                      <a:lnTo>
                                        <a:pt x="2813" y="113749"/>
                                      </a:lnTo>
                                      <a:lnTo>
                                        <a:pt x="3215" y="114665"/>
                                      </a:lnTo>
                                      <a:lnTo>
                                        <a:pt x="107307" y="92318"/>
                                      </a:lnTo>
                                      <a:lnTo>
                                        <a:pt x="108939" y="85907"/>
                                      </a:lnTo>
                                      <a:lnTo>
                                        <a:pt x="108738" y="84442"/>
                                      </a:lnTo>
                                      <a:lnTo>
                                        <a:pt x="108565" y="82977"/>
                                      </a:lnTo>
                                      <a:lnTo>
                                        <a:pt x="134837" y="54768"/>
                                      </a:lnTo>
                                      <a:lnTo>
                                        <a:pt x="175830" y="48906"/>
                                      </a:lnTo>
                                      <a:lnTo>
                                        <a:pt x="181859" y="48723"/>
                                      </a:lnTo>
                                      <a:lnTo>
                                        <a:pt x="369119" y="48723"/>
                                      </a:lnTo>
                                      <a:lnTo>
                                        <a:pt x="368742" y="47808"/>
                                      </a:lnTo>
                                      <a:lnTo>
                                        <a:pt x="305845" y="18866"/>
                                      </a:lnTo>
                                      <a:lnTo>
                                        <a:pt x="249378" y="6227"/>
                                      </a:lnTo>
                                      <a:lnTo>
                                        <a:pt x="209188" y="1099"/>
                                      </a:lnTo>
                                      <a:lnTo>
                                        <a:pt x="190500" y="183"/>
                                      </a:lnTo>
                                      <a:lnTo>
                                        <a:pt x="181457"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66208" y="119336"/>
                                  <a:ext cx="118745" cy="52705"/>
                                </a:xfrm>
                                <a:custGeom>
                                  <a:avLst/>
                                  <a:gdLst/>
                                  <a:ahLst/>
                                  <a:cxnLst/>
                                  <a:rect l="l" t="t" r="r" b="b"/>
                                  <a:pathLst>
                                    <a:path w="118745" h="52705">
                                      <a:moveTo>
                                        <a:pt x="110723" y="0"/>
                                      </a:moveTo>
                                      <a:lnTo>
                                        <a:pt x="2813" y="23629"/>
                                      </a:lnTo>
                                      <a:lnTo>
                                        <a:pt x="602" y="30040"/>
                                      </a:lnTo>
                                      <a:lnTo>
                                        <a:pt x="0" y="35535"/>
                                      </a:lnTo>
                                      <a:lnTo>
                                        <a:pt x="803" y="40481"/>
                                      </a:lnTo>
                                      <a:lnTo>
                                        <a:pt x="14669" y="51654"/>
                                      </a:lnTo>
                                      <a:lnTo>
                                        <a:pt x="15674" y="52204"/>
                                      </a:lnTo>
                                      <a:lnTo>
                                        <a:pt x="116550" y="24178"/>
                                      </a:lnTo>
                                      <a:lnTo>
                                        <a:pt x="116751" y="23446"/>
                                      </a:lnTo>
                                      <a:lnTo>
                                        <a:pt x="117957" y="22346"/>
                                      </a:lnTo>
                                      <a:lnTo>
                                        <a:pt x="118560" y="20148"/>
                                      </a:lnTo>
                                      <a:lnTo>
                                        <a:pt x="118359" y="17218"/>
                                      </a:lnTo>
                                      <a:lnTo>
                                        <a:pt x="117555" y="13737"/>
                                      </a:lnTo>
                                      <a:lnTo>
                                        <a:pt x="116349" y="9891"/>
                                      </a:lnTo>
                                      <a:lnTo>
                                        <a:pt x="114742" y="6227"/>
                                      </a:lnTo>
                                      <a:lnTo>
                                        <a:pt x="112933" y="2747"/>
                                      </a:lnTo>
                                      <a:lnTo>
                                        <a:pt x="110723" y="0"/>
                                      </a:lnTo>
                                    </a:path>
                                  </a:pathLst>
                                </a:custGeom>
                                <a:ln w="186">
                                  <a:solidFill>
                                    <a:srgbClr val="000000"/>
                                  </a:solidFill>
                                  <a:prstDash val="solid"/>
                                </a:ln>
                              </wps:spPr>
                              <wps:bodyPr wrap="square" lIns="0" tIns="0" rIns="0" bIns="0" rtlCol="0">
                                <a:prstTxWarp prst="textNoShape">
                                  <a:avLst/>
                                </a:prstTxWarp>
                                <a:noAutofit/>
                              </wps:bodyPr>
                            </wps:wsp>
                            <wps:wsp>
                              <wps:cNvPr id="6" name="Graphic 6"/>
                              <wps:cNvSpPr/>
                              <wps:spPr>
                                <a:xfrm>
                                  <a:off x="330055" y="123915"/>
                                  <a:ext cx="113664" cy="53340"/>
                                </a:xfrm>
                                <a:custGeom>
                                  <a:avLst/>
                                  <a:gdLst/>
                                  <a:ahLst/>
                                  <a:cxnLst/>
                                  <a:rect l="l" t="t" r="r" b="b"/>
                                  <a:pathLst>
                                    <a:path w="113664" h="53340">
                                      <a:moveTo>
                                        <a:pt x="3215" y="0"/>
                                      </a:moveTo>
                                      <a:lnTo>
                                        <a:pt x="0" y="24178"/>
                                      </a:lnTo>
                                      <a:lnTo>
                                        <a:pt x="200" y="25827"/>
                                      </a:lnTo>
                                      <a:lnTo>
                                        <a:pt x="602" y="26926"/>
                                      </a:lnTo>
                                      <a:lnTo>
                                        <a:pt x="1607" y="27842"/>
                                      </a:lnTo>
                                      <a:lnTo>
                                        <a:pt x="3014" y="28391"/>
                                      </a:lnTo>
                                      <a:lnTo>
                                        <a:pt x="4822" y="28758"/>
                                      </a:lnTo>
                                      <a:lnTo>
                                        <a:pt x="5425" y="30406"/>
                                      </a:lnTo>
                                      <a:lnTo>
                                        <a:pt x="87212" y="52936"/>
                                      </a:lnTo>
                                      <a:lnTo>
                                        <a:pt x="88618" y="51837"/>
                                      </a:lnTo>
                                      <a:lnTo>
                                        <a:pt x="90427" y="52387"/>
                                      </a:lnTo>
                                      <a:lnTo>
                                        <a:pt x="111326" y="23995"/>
                                      </a:lnTo>
                                      <a:lnTo>
                                        <a:pt x="112531" y="22346"/>
                                      </a:lnTo>
                                      <a:lnTo>
                                        <a:pt x="113134" y="21064"/>
                                      </a:lnTo>
                                      <a:lnTo>
                                        <a:pt x="112732" y="20148"/>
                                      </a:lnTo>
                                      <a:lnTo>
                                        <a:pt x="111125" y="19416"/>
                                      </a:lnTo>
                                      <a:lnTo>
                                        <a:pt x="3215" y="0"/>
                                      </a:lnTo>
                                    </a:path>
                                  </a:pathLst>
                                </a:custGeom>
                                <a:ln w="186">
                                  <a:solidFill>
                                    <a:srgbClr val="000000"/>
                                  </a:solidFill>
                                  <a:prstDash val="solid"/>
                                </a:ln>
                              </wps:spPr>
                              <wps:bodyPr wrap="square" lIns="0" tIns="0" rIns="0" bIns="0" rtlCol="0">
                                <a:prstTxWarp prst="textNoShape">
                                  <a:avLst/>
                                </a:prstTxWarp>
                                <a:noAutofit/>
                              </wps:bodyPr>
                            </wps:wsp>
                            <wps:wsp>
                              <wps:cNvPr id="7" name="Graphic 7"/>
                              <wps:cNvSpPr/>
                              <wps:spPr>
                                <a:xfrm>
                                  <a:off x="66811" y="22438"/>
                                  <a:ext cx="382270" cy="116205"/>
                                </a:xfrm>
                                <a:custGeom>
                                  <a:avLst/>
                                  <a:gdLst/>
                                  <a:ahLst/>
                                  <a:cxnLst/>
                                  <a:rect l="l" t="t" r="r" b="b"/>
                                  <a:pathLst>
                                    <a:path w="382270" h="116205">
                                      <a:moveTo>
                                        <a:pt x="376177" y="116131"/>
                                      </a:moveTo>
                                      <a:lnTo>
                                        <a:pt x="271884" y="96714"/>
                                      </a:lnTo>
                                      <a:lnTo>
                                        <a:pt x="267865" y="89754"/>
                                      </a:lnTo>
                                      <a:lnTo>
                                        <a:pt x="267865" y="88472"/>
                                      </a:lnTo>
                                      <a:lnTo>
                                        <a:pt x="278717" y="62095"/>
                                      </a:lnTo>
                                      <a:lnTo>
                                        <a:pt x="275702" y="60813"/>
                                      </a:lnTo>
                                      <a:lnTo>
                                        <a:pt x="255808" y="54951"/>
                                      </a:lnTo>
                                      <a:lnTo>
                                        <a:pt x="250785" y="53852"/>
                                      </a:lnTo>
                                      <a:lnTo>
                                        <a:pt x="245761" y="53119"/>
                                      </a:lnTo>
                                      <a:lnTo>
                                        <a:pt x="240335" y="52204"/>
                                      </a:lnTo>
                                      <a:lnTo>
                                        <a:pt x="234910" y="51471"/>
                                      </a:lnTo>
                                      <a:lnTo>
                                        <a:pt x="229082" y="50738"/>
                                      </a:lnTo>
                                      <a:lnTo>
                                        <a:pt x="223254" y="50189"/>
                                      </a:lnTo>
                                      <a:lnTo>
                                        <a:pt x="217427" y="49822"/>
                                      </a:lnTo>
                                      <a:lnTo>
                                        <a:pt x="211398" y="49273"/>
                                      </a:lnTo>
                                      <a:lnTo>
                                        <a:pt x="205370" y="49090"/>
                                      </a:lnTo>
                                      <a:lnTo>
                                        <a:pt x="199341" y="48723"/>
                                      </a:lnTo>
                                      <a:lnTo>
                                        <a:pt x="193112" y="48723"/>
                                      </a:lnTo>
                                      <a:lnTo>
                                        <a:pt x="187084" y="48723"/>
                                      </a:lnTo>
                                      <a:lnTo>
                                        <a:pt x="181256" y="48723"/>
                                      </a:lnTo>
                                      <a:lnTo>
                                        <a:pt x="175228" y="48906"/>
                                      </a:lnTo>
                                      <a:lnTo>
                                        <a:pt x="134234" y="54768"/>
                                      </a:lnTo>
                                      <a:lnTo>
                                        <a:pt x="107708" y="78947"/>
                                      </a:lnTo>
                                      <a:lnTo>
                                        <a:pt x="107708" y="80778"/>
                                      </a:lnTo>
                                      <a:lnTo>
                                        <a:pt x="107909" y="82610"/>
                                      </a:lnTo>
                                      <a:lnTo>
                                        <a:pt x="108110" y="84259"/>
                                      </a:lnTo>
                                      <a:lnTo>
                                        <a:pt x="108311" y="85724"/>
                                      </a:lnTo>
                                      <a:lnTo>
                                        <a:pt x="108512" y="87189"/>
                                      </a:lnTo>
                                      <a:lnTo>
                                        <a:pt x="108512" y="88655"/>
                                      </a:lnTo>
                                      <a:lnTo>
                                        <a:pt x="108311" y="89937"/>
                                      </a:lnTo>
                                      <a:lnTo>
                                        <a:pt x="107708" y="91219"/>
                                      </a:lnTo>
                                      <a:lnTo>
                                        <a:pt x="106704" y="92318"/>
                                      </a:lnTo>
                                      <a:lnTo>
                                        <a:pt x="2813" y="115398"/>
                                      </a:lnTo>
                                      <a:lnTo>
                                        <a:pt x="2612" y="114665"/>
                                      </a:lnTo>
                                      <a:lnTo>
                                        <a:pt x="2210" y="113749"/>
                                      </a:lnTo>
                                      <a:lnTo>
                                        <a:pt x="1607" y="112467"/>
                                      </a:lnTo>
                                      <a:lnTo>
                                        <a:pt x="1205" y="111002"/>
                                      </a:lnTo>
                                      <a:lnTo>
                                        <a:pt x="803" y="109536"/>
                                      </a:lnTo>
                                      <a:lnTo>
                                        <a:pt x="401" y="108254"/>
                                      </a:lnTo>
                                      <a:lnTo>
                                        <a:pt x="0" y="107155"/>
                                      </a:lnTo>
                                      <a:lnTo>
                                        <a:pt x="0" y="106239"/>
                                      </a:lnTo>
                                      <a:lnTo>
                                        <a:pt x="0" y="101843"/>
                                      </a:lnTo>
                                      <a:lnTo>
                                        <a:pt x="200" y="97813"/>
                                      </a:lnTo>
                                      <a:lnTo>
                                        <a:pt x="8841" y="72902"/>
                                      </a:lnTo>
                                      <a:lnTo>
                                        <a:pt x="10650" y="69605"/>
                                      </a:lnTo>
                                      <a:lnTo>
                                        <a:pt x="12458" y="66125"/>
                                      </a:lnTo>
                                      <a:lnTo>
                                        <a:pt x="14468" y="62644"/>
                                      </a:lnTo>
                                      <a:lnTo>
                                        <a:pt x="16276" y="59164"/>
                                      </a:lnTo>
                                      <a:lnTo>
                                        <a:pt x="18085" y="55317"/>
                                      </a:lnTo>
                                      <a:lnTo>
                                        <a:pt x="19894" y="51471"/>
                                      </a:lnTo>
                                      <a:lnTo>
                                        <a:pt x="21702" y="47441"/>
                                      </a:lnTo>
                                      <a:lnTo>
                                        <a:pt x="29539" y="43045"/>
                                      </a:lnTo>
                                      <a:lnTo>
                                        <a:pt x="37175" y="38832"/>
                                      </a:lnTo>
                                      <a:lnTo>
                                        <a:pt x="44811" y="34619"/>
                                      </a:lnTo>
                                      <a:lnTo>
                                        <a:pt x="52447" y="30956"/>
                                      </a:lnTo>
                                      <a:lnTo>
                                        <a:pt x="60083" y="27292"/>
                                      </a:lnTo>
                                      <a:lnTo>
                                        <a:pt x="67720" y="23812"/>
                                      </a:lnTo>
                                      <a:lnTo>
                                        <a:pt x="106101" y="10074"/>
                                      </a:lnTo>
                                      <a:lnTo>
                                        <a:pt x="138052" y="3297"/>
                                      </a:lnTo>
                                      <a:lnTo>
                                        <a:pt x="146291" y="2014"/>
                                      </a:lnTo>
                                      <a:lnTo>
                                        <a:pt x="154731" y="1282"/>
                                      </a:lnTo>
                                      <a:lnTo>
                                        <a:pt x="163171" y="549"/>
                                      </a:lnTo>
                                      <a:lnTo>
                                        <a:pt x="172012" y="183"/>
                                      </a:lnTo>
                                      <a:lnTo>
                                        <a:pt x="180854" y="0"/>
                                      </a:lnTo>
                                      <a:lnTo>
                                        <a:pt x="189897" y="183"/>
                                      </a:lnTo>
                                      <a:lnTo>
                                        <a:pt x="199141" y="549"/>
                                      </a:lnTo>
                                      <a:lnTo>
                                        <a:pt x="208585" y="1099"/>
                                      </a:lnTo>
                                      <a:lnTo>
                                        <a:pt x="218231" y="2014"/>
                                      </a:lnTo>
                                      <a:lnTo>
                                        <a:pt x="228278" y="3297"/>
                                      </a:lnTo>
                                      <a:lnTo>
                                        <a:pt x="238326" y="4579"/>
                                      </a:lnTo>
                                      <a:lnTo>
                                        <a:pt x="281731" y="13005"/>
                                      </a:lnTo>
                                      <a:lnTo>
                                        <a:pt x="366933" y="45060"/>
                                      </a:lnTo>
                                      <a:lnTo>
                                        <a:pt x="370550" y="54035"/>
                                      </a:lnTo>
                                      <a:lnTo>
                                        <a:pt x="371756" y="57332"/>
                                      </a:lnTo>
                                      <a:lnTo>
                                        <a:pt x="372962" y="60813"/>
                                      </a:lnTo>
                                      <a:lnTo>
                                        <a:pt x="373967" y="64476"/>
                                      </a:lnTo>
                                      <a:lnTo>
                                        <a:pt x="375172" y="67956"/>
                                      </a:lnTo>
                                      <a:lnTo>
                                        <a:pt x="376378" y="71437"/>
                                      </a:lnTo>
                                      <a:lnTo>
                                        <a:pt x="377383" y="74917"/>
                                      </a:lnTo>
                                      <a:lnTo>
                                        <a:pt x="378388" y="78397"/>
                                      </a:lnTo>
                                      <a:lnTo>
                                        <a:pt x="379191" y="81511"/>
                                      </a:lnTo>
                                      <a:lnTo>
                                        <a:pt x="379995" y="84442"/>
                                      </a:lnTo>
                                      <a:lnTo>
                                        <a:pt x="380799" y="87189"/>
                                      </a:lnTo>
                                      <a:lnTo>
                                        <a:pt x="381402" y="89571"/>
                                      </a:lnTo>
                                      <a:lnTo>
                                        <a:pt x="381804" y="91769"/>
                                      </a:lnTo>
                                      <a:lnTo>
                                        <a:pt x="382206" y="93417"/>
                                      </a:lnTo>
                                      <a:lnTo>
                                        <a:pt x="381603" y="100378"/>
                                      </a:lnTo>
                                      <a:lnTo>
                                        <a:pt x="377785" y="116131"/>
                                      </a:lnTo>
                                      <a:lnTo>
                                        <a:pt x="376177" y="116131"/>
                                      </a:lnTo>
                                    </a:path>
                                  </a:pathLst>
                                </a:custGeom>
                                <a:ln w="184">
                                  <a:solidFill>
                                    <a:srgbClr val="000000"/>
                                  </a:solidFill>
                                  <a:prstDash val="solid"/>
                                </a:ln>
                              </wps:spPr>
                              <wps:bodyPr wrap="square" lIns="0" tIns="0" rIns="0" bIns="0" rtlCol="0">
                                <a:prstTxWarp prst="textNoShape">
                                  <a:avLst/>
                                </a:prstTxWarp>
                                <a:noAutofit/>
                              </wps:bodyPr>
                            </wps:wsp>
                            <wps:wsp>
                              <wps:cNvPr id="8" name="Graphic 8"/>
                              <wps:cNvSpPr/>
                              <wps:spPr>
                                <a:xfrm>
                                  <a:off x="81480" y="142599"/>
                                  <a:ext cx="100965" cy="28575"/>
                                </a:xfrm>
                                <a:custGeom>
                                  <a:avLst/>
                                  <a:gdLst/>
                                  <a:ahLst/>
                                  <a:cxnLst/>
                                  <a:rect l="l" t="t" r="r" b="b"/>
                                  <a:pathLst>
                                    <a:path w="100965" h="28575">
                                      <a:moveTo>
                                        <a:pt x="100474" y="0"/>
                                      </a:moveTo>
                                      <a:lnTo>
                                        <a:pt x="0" y="28208"/>
                                      </a:lnTo>
                                    </a:path>
                                  </a:pathLst>
                                </a:custGeom>
                                <a:ln w="184">
                                  <a:solidFill>
                                    <a:srgbClr val="FFFFFF"/>
                                  </a:solidFill>
                                  <a:prstDash val="solid"/>
                                </a:ln>
                              </wps:spPr>
                              <wps:bodyPr wrap="square" lIns="0" tIns="0" rIns="0" bIns="0" rtlCol="0">
                                <a:prstTxWarp prst="textNoShape">
                                  <a:avLst/>
                                </a:prstTxWarp>
                                <a:noAutofit/>
                              </wps:bodyPr>
                            </wps:wsp>
                            <wps:wsp>
                              <wps:cNvPr id="9" name="Graphic 9"/>
                              <wps:cNvSpPr/>
                              <wps:spPr>
                                <a:xfrm>
                                  <a:off x="337088" y="152673"/>
                                  <a:ext cx="80645" cy="22860"/>
                                </a:xfrm>
                                <a:custGeom>
                                  <a:avLst/>
                                  <a:gdLst/>
                                  <a:ahLst/>
                                  <a:cxnLst/>
                                  <a:rect l="l" t="t" r="r" b="b"/>
                                  <a:pathLst>
                                    <a:path w="80645" h="22860">
                                      <a:moveTo>
                                        <a:pt x="80178" y="22346"/>
                                      </a:moveTo>
                                      <a:lnTo>
                                        <a:pt x="0" y="0"/>
                                      </a:lnTo>
                                    </a:path>
                                  </a:pathLst>
                                </a:custGeom>
                                <a:ln w="184">
                                  <a:solidFill>
                                    <a:srgbClr val="FFFFFF"/>
                                  </a:solidFill>
                                  <a:prstDash val="solid"/>
                                </a:ln>
                              </wps:spPr>
                              <wps:bodyPr wrap="square" lIns="0" tIns="0" rIns="0" bIns="0" rtlCol="0">
                                <a:prstTxWarp prst="textNoShape">
                                  <a:avLst/>
                                </a:prstTxWarp>
                                <a:noAutofit/>
                              </wps:bodyPr>
                            </wps:wsp>
                            <wps:wsp>
                              <wps:cNvPr id="10" name="Graphic 10"/>
                              <wps:cNvSpPr/>
                              <wps:spPr>
                                <a:xfrm>
                                  <a:off x="67213" y="25003"/>
                                  <a:ext cx="305435" cy="144780"/>
                                </a:xfrm>
                                <a:custGeom>
                                  <a:avLst/>
                                  <a:gdLst/>
                                  <a:ahLst/>
                                  <a:cxnLst/>
                                  <a:rect l="l" t="t" r="r" b="b"/>
                                  <a:pathLst>
                                    <a:path w="305435" h="144780">
                                      <a:moveTo>
                                        <a:pt x="152721" y="0"/>
                                      </a:moveTo>
                                      <a:lnTo>
                                        <a:pt x="146693" y="915"/>
                                      </a:lnTo>
                                      <a:lnTo>
                                        <a:pt x="141066" y="1831"/>
                                      </a:lnTo>
                                      <a:lnTo>
                                        <a:pt x="136042" y="2747"/>
                                      </a:lnTo>
                                      <a:lnTo>
                                        <a:pt x="131220" y="3846"/>
                                      </a:lnTo>
                                      <a:lnTo>
                                        <a:pt x="126598" y="4762"/>
                                      </a:lnTo>
                                      <a:lnTo>
                                        <a:pt x="122177" y="5861"/>
                                      </a:lnTo>
                                      <a:lnTo>
                                        <a:pt x="114139" y="8059"/>
                                      </a:lnTo>
                                      <a:lnTo>
                                        <a:pt x="110120" y="9341"/>
                                      </a:lnTo>
                                      <a:lnTo>
                                        <a:pt x="105900" y="10623"/>
                                      </a:lnTo>
                                      <a:lnTo>
                                        <a:pt x="101881" y="12089"/>
                                      </a:lnTo>
                                      <a:lnTo>
                                        <a:pt x="97661" y="13737"/>
                                      </a:lnTo>
                                      <a:lnTo>
                                        <a:pt x="93240" y="15569"/>
                                      </a:lnTo>
                                      <a:lnTo>
                                        <a:pt x="88618" y="17584"/>
                                      </a:lnTo>
                                      <a:lnTo>
                                        <a:pt x="83595" y="19599"/>
                                      </a:lnTo>
                                      <a:lnTo>
                                        <a:pt x="78370" y="21980"/>
                                      </a:lnTo>
                                      <a:lnTo>
                                        <a:pt x="80179" y="21980"/>
                                      </a:lnTo>
                                      <a:lnTo>
                                        <a:pt x="82188" y="21797"/>
                                      </a:lnTo>
                                      <a:lnTo>
                                        <a:pt x="83997" y="21797"/>
                                      </a:lnTo>
                                      <a:lnTo>
                                        <a:pt x="89422" y="21247"/>
                                      </a:lnTo>
                                      <a:lnTo>
                                        <a:pt x="91432" y="21247"/>
                                      </a:lnTo>
                                      <a:lnTo>
                                        <a:pt x="93240" y="21064"/>
                                      </a:lnTo>
                                      <a:lnTo>
                                        <a:pt x="97058" y="19049"/>
                                      </a:lnTo>
                                      <a:lnTo>
                                        <a:pt x="100675" y="17401"/>
                                      </a:lnTo>
                                      <a:lnTo>
                                        <a:pt x="104092" y="15752"/>
                                      </a:lnTo>
                                      <a:lnTo>
                                        <a:pt x="107307" y="14104"/>
                                      </a:lnTo>
                                      <a:lnTo>
                                        <a:pt x="113737" y="11539"/>
                                      </a:lnTo>
                                      <a:lnTo>
                                        <a:pt x="116952" y="10440"/>
                                      </a:lnTo>
                                      <a:lnTo>
                                        <a:pt x="120167" y="9158"/>
                                      </a:lnTo>
                                      <a:lnTo>
                                        <a:pt x="123583" y="8059"/>
                                      </a:lnTo>
                                      <a:lnTo>
                                        <a:pt x="127000" y="7143"/>
                                      </a:lnTo>
                                      <a:lnTo>
                                        <a:pt x="130617" y="6044"/>
                                      </a:lnTo>
                                      <a:lnTo>
                                        <a:pt x="134435" y="4945"/>
                                      </a:lnTo>
                                      <a:lnTo>
                                        <a:pt x="138655" y="3846"/>
                                      </a:lnTo>
                                      <a:lnTo>
                                        <a:pt x="142875" y="2564"/>
                                      </a:lnTo>
                                      <a:lnTo>
                                        <a:pt x="147698" y="1282"/>
                                      </a:lnTo>
                                      <a:lnTo>
                                        <a:pt x="152721" y="0"/>
                                      </a:lnTo>
                                      <a:close/>
                                    </a:path>
                                    <a:path w="305435" h="144780">
                                      <a:moveTo>
                                        <a:pt x="65308" y="41030"/>
                                      </a:moveTo>
                                      <a:lnTo>
                                        <a:pt x="67921" y="42129"/>
                                      </a:lnTo>
                                      <a:lnTo>
                                        <a:pt x="70734" y="43045"/>
                                      </a:lnTo>
                                      <a:lnTo>
                                        <a:pt x="73346" y="44144"/>
                                      </a:lnTo>
                                      <a:lnTo>
                                        <a:pt x="76159" y="45243"/>
                                      </a:lnTo>
                                      <a:lnTo>
                                        <a:pt x="78973" y="46525"/>
                                      </a:lnTo>
                                      <a:lnTo>
                                        <a:pt x="81987" y="47991"/>
                                      </a:lnTo>
                                      <a:lnTo>
                                        <a:pt x="85001" y="49822"/>
                                      </a:lnTo>
                                      <a:lnTo>
                                        <a:pt x="88217" y="51654"/>
                                      </a:lnTo>
                                      <a:lnTo>
                                        <a:pt x="102685" y="67407"/>
                                      </a:lnTo>
                                      <a:lnTo>
                                        <a:pt x="104293" y="69605"/>
                                      </a:lnTo>
                                      <a:lnTo>
                                        <a:pt x="74954" y="42862"/>
                                      </a:lnTo>
                                      <a:lnTo>
                                        <a:pt x="68523" y="41396"/>
                                      </a:lnTo>
                                      <a:lnTo>
                                        <a:pt x="65308" y="41030"/>
                                      </a:lnTo>
                                      <a:close/>
                                    </a:path>
                                    <a:path w="305435" h="144780">
                                      <a:moveTo>
                                        <a:pt x="303233" y="46525"/>
                                      </a:moveTo>
                                      <a:lnTo>
                                        <a:pt x="276908" y="66125"/>
                                      </a:lnTo>
                                      <a:lnTo>
                                        <a:pt x="275903" y="67773"/>
                                      </a:lnTo>
                                      <a:lnTo>
                                        <a:pt x="274898" y="69605"/>
                                      </a:lnTo>
                                      <a:lnTo>
                                        <a:pt x="273693" y="72536"/>
                                      </a:lnTo>
                                      <a:lnTo>
                                        <a:pt x="273090" y="73818"/>
                                      </a:lnTo>
                                      <a:lnTo>
                                        <a:pt x="298209" y="49456"/>
                                      </a:lnTo>
                                      <a:lnTo>
                                        <a:pt x="303233" y="46525"/>
                                      </a:lnTo>
                                      <a:close/>
                                    </a:path>
                                    <a:path w="305435" h="144780">
                                      <a:moveTo>
                                        <a:pt x="272889" y="75650"/>
                                      </a:moveTo>
                                      <a:lnTo>
                                        <a:pt x="272487" y="76932"/>
                                      </a:lnTo>
                                      <a:lnTo>
                                        <a:pt x="272085" y="78397"/>
                                      </a:lnTo>
                                      <a:lnTo>
                                        <a:pt x="271684" y="79679"/>
                                      </a:lnTo>
                                      <a:lnTo>
                                        <a:pt x="270528" y="83892"/>
                                      </a:lnTo>
                                      <a:lnTo>
                                        <a:pt x="270478" y="84075"/>
                                      </a:lnTo>
                                      <a:lnTo>
                                        <a:pt x="270363" y="84808"/>
                                      </a:lnTo>
                                      <a:lnTo>
                                        <a:pt x="270277" y="85358"/>
                                      </a:lnTo>
                                      <a:lnTo>
                                        <a:pt x="269975" y="86457"/>
                                      </a:lnTo>
                                      <a:lnTo>
                                        <a:pt x="270277" y="86457"/>
                                      </a:lnTo>
                                      <a:lnTo>
                                        <a:pt x="270880" y="85358"/>
                                      </a:lnTo>
                                      <a:lnTo>
                                        <a:pt x="271282" y="84808"/>
                                      </a:lnTo>
                                      <a:lnTo>
                                        <a:pt x="271442" y="84075"/>
                                      </a:lnTo>
                                      <a:lnTo>
                                        <a:pt x="271482" y="83892"/>
                                      </a:lnTo>
                                      <a:lnTo>
                                        <a:pt x="271884" y="83160"/>
                                      </a:lnTo>
                                      <a:lnTo>
                                        <a:pt x="272286" y="82061"/>
                                      </a:lnTo>
                                      <a:lnTo>
                                        <a:pt x="272688" y="81145"/>
                                      </a:lnTo>
                                      <a:lnTo>
                                        <a:pt x="272889" y="80229"/>
                                      </a:lnTo>
                                      <a:lnTo>
                                        <a:pt x="272889" y="75650"/>
                                      </a:lnTo>
                                      <a:close/>
                                    </a:path>
                                    <a:path w="305435" h="144780">
                                      <a:moveTo>
                                        <a:pt x="99269" y="106606"/>
                                      </a:moveTo>
                                      <a:lnTo>
                                        <a:pt x="93843" y="107705"/>
                                      </a:lnTo>
                                      <a:lnTo>
                                        <a:pt x="95451" y="111734"/>
                                      </a:lnTo>
                                      <a:lnTo>
                                        <a:pt x="96254" y="113933"/>
                                      </a:lnTo>
                                      <a:lnTo>
                                        <a:pt x="98867" y="121992"/>
                                      </a:lnTo>
                                      <a:lnTo>
                                        <a:pt x="101680" y="121259"/>
                                      </a:lnTo>
                                      <a:lnTo>
                                        <a:pt x="101761" y="115947"/>
                                      </a:lnTo>
                                      <a:lnTo>
                                        <a:pt x="101479" y="114665"/>
                                      </a:lnTo>
                                      <a:lnTo>
                                        <a:pt x="101077" y="112650"/>
                                      </a:lnTo>
                                      <a:lnTo>
                                        <a:pt x="99269" y="106606"/>
                                      </a:lnTo>
                                      <a:close/>
                                    </a:path>
                                    <a:path w="305435" h="144780">
                                      <a:moveTo>
                                        <a:pt x="100474" y="97447"/>
                                      </a:moveTo>
                                      <a:lnTo>
                                        <a:pt x="99670" y="97997"/>
                                      </a:lnTo>
                                      <a:lnTo>
                                        <a:pt x="99590" y="98363"/>
                                      </a:lnTo>
                                      <a:lnTo>
                                        <a:pt x="99470" y="98912"/>
                                      </a:lnTo>
                                      <a:lnTo>
                                        <a:pt x="100223" y="101660"/>
                                      </a:lnTo>
                                      <a:lnTo>
                                        <a:pt x="102685" y="111734"/>
                                      </a:lnTo>
                                      <a:lnTo>
                                        <a:pt x="103274" y="115947"/>
                                      </a:lnTo>
                                      <a:lnTo>
                                        <a:pt x="103355" y="116497"/>
                                      </a:lnTo>
                                      <a:lnTo>
                                        <a:pt x="103413" y="119611"/>
                                      </a:lnTo>
                                      <a:lnTo>
                                        <a:pt x="102961" y="120710"/>
                                      </a:lnTo>
                                      <a:lnTo>
                                        <a:pt x="102886" y="120893"/>
                                      </a:lnTo>
                                      <a:lnTo>
                                        <a:pt x="103890" y="120710"/>
                                      </a:lnTo>
                                      <a:lnTo>
                                        <a:pt x="104343" y="119611"/>
                                      </a:lnTo>
                                      <a:lnTo>
                                        <a:pt x="104293" y="111734"/>
                                      </a:lnTo>
                                      <a:lnTo>
                                        <a:pt x="103187" y="105690"/>
                                      </a:lnTo>
                                      <a:lnTo>
                                        <a:pt x="101982" y="98912"/>
                                      </a:lnTo>
                                      <a:lnTo>
                                        <a:pt x="101881" y="98363"/>
                                      </a:lnTo>
                                      <a:lnTo>
                                        <a:pt x="101278" y="97630"/>
                                      </a:lnTo>
                                      <a:lnTo>
                                        <a:pt x="100474" y="97447"/>
                                      </a:lnTo>
                                      <a:close/>
                                    </a:path>
                                    <a:path w="305435" h="144780">
                                      <a:moveTo>
                                        <a:pt x="97058" y="99645"/>
                                      </a:moveTo>
                                      <a:lnTo>
                                        <a:pt x="91834" y="100927"/>
                                      </a:lnTo>
                                      <a:lnTo>
                                        <a:pt x="94446" y="106606"/>
                                      </a:lnTo>
                                      <a:lnTo>
                                        <a:pt x="98867" y="105690"/>
                                      </a:lnTo>
                                      <a:lnTo>
                                        <a:pt x="97058" y="99645"/>
                                      </a:lnTo>
                                      <a:close/>
                                    </a:path>
                                    <a:path w="305435" h="144780">
                                      <a:moveTo>
                                        <a:pt x="287357" y="103492"/>
                                      </a:moveTo>
                                      <a:lnTo>
                                        <a:pt x="282334" y="130235"/>
                                      </a:lnTo>
                                      <a:lnTo>
                                        <a:pt x="283138" y="131700"/>
                                      </a:lnTo>
                                      <a:lnTo>
                                        <a:pt x="286152" y="132433"/>
                                      </a:lnTo>
                                      <a:lnTo>
                                        <a:pt x="286152" y="134265"/>
                                      </a:lnTo>
                                      <a:lnTo>
                                        <a:pt x="296601" y="137562"/>
                                      </a:lnTo>
                                      <a:lnTo>
                                        <a:pt x="296820" y="136463"/>
                                      </a:lnTo>
                                      <a:lnTo>
                                        <a:pt x="296894" y="136096"/>
                                      </a:lnTo>
                                      <a:lnTo>
                                        <a:pt x="297003" y="135547"/>
                                      </a:lnTo>
                                      <a:lnTo>
                                        <a:pt x="295195" y="134997"/>
                                      </a:lnTo>
                                      <a:lnTo>
                                        <a:pt x="294793" y="134631"/>
                                      </a:lnTo>
                                      <a:lnTo>
                                        <a:pt x="294873" y="131700"/>
                                      </a:lnTo>
                                      <a:lnTo>
                                        <a:pt x="295195" y="130235"/>
                                      </a:lnTo>
                                      <a:lnTo>
                                        <a:pt x="295362" y="128403"/>
                                      </a:lnTo>
                                      <a:lnTo>
                                        <a:pt x="295395" y="128037"/>
                                      </a:lnTo>
                                      <a:lnTo>
                                        <a:pt x="296601" y="122908"/>
                                      </a:lnTo>
                                      <a:lnTo>
                                        <a:pt x="297405" y="120160"/>
                                      </a:lnTo>
                                      <a:lnTo>
                                        <a:pt x="298008" y="117413"/>
                                      </a:lnTo>
                                      <a:lnTo>
                                        <a:pt x="298811" y="114848"/>
                                      </a:lnTo>
                                      <a:lnTo>
                                        <a:pt x="299816" y="112467"/>
                                      </a:lnTo>
                                      <a:lnTo>
                                        <a:pt x="300486" y="110635"/>
                                      </a:lnTo>
                                      <a:lnTo>
                                        <a:pt x="300553" y="110452"/>
                                      </a:lnTo>
                                      <a:lnTo>
                                        <a:pt x="300620" y="110269"/>
                                      </a:lnTo>
                                      <a:lnTo>
                                        <a:pt x="301424" y="108621"/>
                                      </a:lnTo>
                                      <a:lnTo>
                                        <a:pt x="302127" y="107338"/>
                                      </a:lnTo>
                                      <a:lnTo>
                                        <a:pt x="302228" y="107155"/>
                                      </a:lnTo>
                                      <a:lnTo>
                                        <a:pt x="303032" y="106239"/>
                                      </a:lnTo>
                                      <a:lnTo>
                                        <a:pt x="303634" y="106056"/>
                                      </a:lnTo>
                                      <a:lnTo>
                                        <a:pt x="287357" y="103492"/>
                                      </a:lnTo>
                                      <a:close/>
                                    </a:path>
                                    <a:path w="305435" h="144780">
                                      <a:moveTo>
                                        <a:pt x="305041" y="110452"/>
                                      </a:moveTo>
                                      <a:lnTo>
                                        <a:pt x="304438" y="110635"/>
                                      </a:lnTo>
                                      <a:lnTo>
                                        <a:pt x="303634" y="112284"/>
                                      </a:lnTo>
                                      <a:lnTo>
                                        <a:pt x="301223" y="119977"/>
                                      </a:lnTo>
                                      <a:lnTo>
                                        <a:pt x="300218" y="123641"/>
                                      </a:lnTo>
                                      <a:lnTo>
                                        <a:pt x="299319" y="126755"/>
                                      </a:lnTo>
                                      <a:lnTo>
                                        <a:pt x="299214" y="127121"/>
                                      </a:lnTo>
                                      <a:lnTo>
                                        <a:pt x="298811" y="130235"/>
                                      </a:lnTo>
                                      <a:lnTo>
                                        <a:pt x="298926" y="134997"/>
                                      </a:lnTo>
                                      <a:lnTo>
                                        <a:pt x="299615" y="136096"/>
                                      </a:lnTo>
                                      <a:lnTo>
                                        <a:pt x="301223" y="136463"/>
                                      </a:lnTo>
                                      <a:lnTo>
                                        <a:pt x="300620" y="134997"/>
                                      </a:lnTo>
                                      <a:lnTo>
                                        <a:pt x="300735" y="130235"/>
                                      </a:lnTo>
                                      <a:lnTo>
                                        <a:pt x="301022" y="128403"/>
                                      </a:lnTo>
                                      <a:lnTo>
                                        <a:pt x="301625" y="125289"/>
                                      </a:lnTo>
                                      <a:lnTo>
                                        <a:pt x="302630" y="121626"/>
                                      </a:lnTo>
                                      <a:lnTo>
                                        <a:pt x="303634" y="117413"/>
                                      </a:lnTo>
                                      <a:lnTo>
                                        <a:pt x="305041" y="112834"/>
                                      </a:lnTo>
                                      <a:lnTo>
                                        <a:pt x="305116" y="112284"/>
                                      </a:lnTo>
                                      <a:lnTo>
                                        <a:pt x="305242" y="111368"/>
                                      </a:lnTo>
                                      <a:lnTo>
                                        <a:pt x="305081" y="110635"/>
                                      </a:lnTo>
                                      <a:lnTo>
                                        <a:pt x="305041" y="110452"/>
                                      </a:lnTo>
                                      <a:close/>
                                    </a:path>
                                    <a:path w="305435" h="144780">
                                      <a:moveTo>
                                        <a:pt x="32955" y="112834"/>
                                      </a:moveTo>
                                      <a:lnTo>
                                        <a:pt x="25520" y="115764"/>
                                      </a:lnTo>
                                      <a:lnTo>
                                        <a:pt x="25520" y="116863"/>
                                      </a:lnTo>
                                      <a:lnTo>
                                        <a:pt x="36171" y="136646"/>
                                      </a:lnTo>
                                      <a:lnTo>
                                        <a:pt x="37376" y="137745"/>
                                      </a:lnTo>
                                      <a:lnTo>
                                        <a:pt x="38984" y="137745"/>
                                      </a:lnTo>
                                      <a:lnTo>
                                        <a:pt x="40190" y="137012"/>
                                      </a:lnTo>
                                      <a:lnTo>
                                        <a:pt x="40190" y="135730"/>
                                      </a:lnTo>
                                      <a:lnTo>
                                        <a:pt x="34810" y="114116"/>
                                      </a:lnTo>
                                      <a:lnTo>
                                        <a:pt x="34764" y="113933"/>
                                      </a:lnTo>
                                      <a:lnTo>
                                        <a:pt x="34161" y="113200"/>
                                      </a:lnTo>
                                      <a:lnTo>
                                        <a:pt x="32955" y="112834"/>
                                      </a:lnTo>
                                      <a:close/>
                                    </a:path>
                                    <a:path w="305435" h="144780">
                                      <a:moveTo>
                                        <a:pt x="37577" y="117962"/>
                                      </a:moveTo>
                                      <a:lnTo>
                                        <a:pt x="42106" y="135730"/>
                                      </a:lnTo>
                                      <a:lnTo>
                                        <a:pt x="42199" y="136096"/>
                                      </a:lnTo>
                                      <a:lnTo>
                                        <a:pt x="50237" y="134265"/>
                                      </a:lnTo>
                                      <a:lnTo>
                                        <a:pt x="47022" y="134265"/>
                                      </a:lnTo>
                                      <a:lnTo>
                                        <a:pt x="45615" y="134081"/>
                                      </a:lnTo>
                                      <a:lnTo>
                                        <a:pt x="38381" y="120160"/>
                                      </a:lnTo>
                                      <a:lnTo>
                                        <a:pt x="37577" y="117962"/>
                                      </a:lnTo>
                                      <a:close/>
                                    </a:path>
                                    <a:path w="305435" h="144780">
                                      <a:moveTo>
                                        <a:pt x="603" y="124190"/>
                                      </a:moveTo>
                                      <a:lnTo>
                                        <a:pt x="0" y="127487"/>
                                      </a:lnTo>
                                      <a:lnTo>
                                        <a:pt x="84" y="128953"/>
                                      </a:lnTo>
                                      <a:lnTo>
                                        <a:pt x="201" y="130968"/>
                                      </a:lnTo>
                                      <a:lnTo>
                                        <a:pt x="13061" y="144522"/>
                                      </a:lnTo>
                                      <a:lnTo>
                                        <a:pt x="10650" y="143606"/>
                                      </a:lnTo>
                                      <a:lnTo>
                                        <a:pt x="8440" y="142507"/>
                                      </a:lnTo>
                                      <a:lnTo>
                                        <a:pt x="1205" y="128953"/>
                                      </a:lnTo>
                                      <a:lnTo>
                                        <a:pt x="603" y="124190"/>
                                      </a:lnTo>
                                      <a:close/>
                                    </a:path>
                                  </a:pathLst>
                                </a:custGeom>
                                <a:solidFill>
                                  <a:srgbClr val="FFFFFF"/>
                                </a:solidFill>
                              </wps:spPr>
                              <wps:bodyPr wrap="square" lIns="0" tIns="0" rIns="0" bIns="0" rtlCol="0">
                                <a:prstTxWarp prst="textNoShape">
                                  <a:avLst/>
                                </a:prstTxWarp>
                                <a:noAutofit/>
                              </wps:bodyPr>
                            </wps:wsp>
                            <wps:wsp>
                              <wps:cNvPr id="11" name="Graphic 11"/>
                              <wps:cNvSpPr/>
                              <wps:spPr>
                                <a:xfrm>
                                  <a:off x="164071" y="207992"/>
                                  <a:ext cx="45720" cy="45085"/>
                                </a:xfrm>
                                <a:custGeom>
                                  <a:avLst/>
                                  <a:gdLst/>
                                  <a:ahLst/>
                                  <a:cxnLst/>
                                  <a:rect l="l" t="t" r="r" b="b"/>
                                  <a:pathLst>
                                    <a:path w="45720" h="45085">
                                      <a:moveTo>
                                        <a:pt x="45414" y="0"/>
                                      </a:moveTo>
                                      <a:lnTo>
                                        <a:pt x="0" y="0"/>
                                      </a:lnTo>
                                      <a:lnTo>
                                        <a:pt x="0" y="44693"/>
                                      </a:lnTo>
                                      <a:lnTo>
                                        <a:pt x="45414" y="44693"/>
                                      </a:lnTo>
                                      <a:lnTo>
                                        <a:pt x="45414" y="0"/>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164071" y="207992"/>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13" name="Graphic 13"/>
                              <wps:cNvSpPr/>
                              <wps:spPr>
                                <a:xfrm>
                                  <a:off x="227973" y="207992"/>
                                  <a:ext cx="45720" cy="45085"/>
                                </a:xfrm>
                                <a:custGeom>
                                  <a:avLst/>
                                  <a:gdLst/>
                                  <a:ahLst/>
                                  <a:cxnLst/>
                                  <a:rect l="l" t="t" r="r" b="b"/>
                                  <a:pathLst>
                                    <a:path w="45720" h="45085">
                                      <a:moveTo>
                                        <a:pt x="45414" y="0"/>
                                      </a:moveTo>
                                      <a:lnTo>
                                        <a:pt x="0" y="0"/>
                                      </a:lnTo>
                                      <a:lnTo>
                                        <a:pt x="0" y="44694"/>
                                      </a:lnTo>
                                      <a:lnTo>
                                        <a:pt x="45414" y="44694"/>
                                      </a:lnTo>
                                      <a:lnTo>
                                        <a:pt x="45414"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227973" y="207992"/>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15" name="Graphic 15"/>
                              <wps:cNvSpPr/>
                              <wps:spPr>
                                <a:xfrm>
                                  <a:off x="298908" y="207992"/>
                                  <a:ext cx="45720" cy="45085"/>
                                </a:xfrm>
                                <a:custGeom>
                                  <a:avLst/>
                                  <a:gdLst/>
                                  <a:ahLst/>
                                  <a:cxnLst/>
                                  <a:rect l="l" t="t" r="r" b="b"/>
                                  <a:pathLst>
                                    <a:path w="45720" h="45085">
                                      <a:moveTo>
                                        <a:pt x="45414" y="0"/>
                                      </a:moveTo>
                                      <a:lnTo>
                                        <a:pt x="0" y="0"/>
                                      </a:lnTo>
                                      <a:lnTo>
                                        <a:pt x="0" y="44694"/>
                                      </a:lnTo>
                                      <a:lnTo>
                                        <a:pt x="45414" y="44694"/>
                                      </a:lnTo>
                                      <a:lnTo>
                                        <a:pt x="45414"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298908" y="207992"/>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17" name="Graphic 17"/>
                              <wps:cNvSpPr/>
                              <wps:spPr>
                                <a:xfrm>
                                  <a:off x="370044" y="207993"/>
                                  <a:ext cx="45720" cy="45085"/>
                                </a:xfrm>
                                <a:custGeom>
                                  <a:avLst/>
                                  <a:gdLst/>
                                  <a:ahLst/>
                                  <a:cxnLst/>
                                  <a:rect l="l" t="t" r="r" b="b"/>
                                  <a:pathLst>
                                    <a:path w="45720" h="45085">
                                      <a:moveTo>
                                        <a:pt x="45414" y="0"/>
                                      </a:moveTo>
                                      <a:lnTo>
                                        <a:pt x="0" y="0"/>
                                      </a:lnTo>
                                      <a:lnTo>
                                        <a:pt x="0" y="44693"/>
                                      </a:lnTo>
                                      <a:lnTo>
                                        <a:pt x="45414" y="44693"/>
                                      </a:lnTo>
                                      <a:lnTo>
                                        <a:pt x="45414"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370044" y="207993"/>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19" name="Graphic 19"/>
                              <wps:cNvSpPr/>
                              <wps:spPr>
                                <a:xfrm>
                                  <a:off x="95145" y="207993"/>
                                  <a:ext cx="45720" cy="45085"/>
                                </a:xfrm>
                                <a:custGeom>
                                  <a:avLst/>
                                  <a:gdLst/>
                                  <a:ahLst/>
                                  <a:cxnLst/>
                                  <a:rect l="l" t="t" r="r" b="b"/>
                                  <a:pathLst>
                                    <a:path w="45720" h="45085">
                                      <a:moveTo>
                                        <a:pt x="45414" y="0"/>
                                      </a:moveTo>
                                      <a:lnTo>
                                        <a:pt x="0" y="0"/>
                                      </a:lnTo>
                                      <a:lnTo>
                                        <a:pt x="0" y="44693"/>
                                      </a:lnTo>
                                      <a:lnTo>
                                        <a:pt x="45414" y="44693"/>
                                      </a:lnTo>
                                      <a:lnTo>
                                        <a:pt x="45414" y="0"/>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95145" y="207993"/>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21" name="Graphic 21"/>
                              <wps:cNvSpPr/>
                              <wps:spPr>
                                <a:xfrm>
                                  <a:off x="164071" y="333466"/>
                                  <a:ext cx="45720" cy="45085"/>
                                </a:xfrm>
                                <a:custGeom>
                                  <a:avLst/>
                                  <a:gdLst/>
                                  <a:ahLst/>
                                  <a:cxnLst/>
                                  <a:rect l="l" t="t" r="r" b="b"/>
                                  <a:pathLst>
                                    <a:path w="45720" h="45085">
                                      <a:moveTo>
                                        <a:pt x="45414" y="0"/>
                                      </a:moveTo>
                                      <a:lnTo>
                                        <a:pt x="0" y="0"/>
                                      </a:lnTo>
                                      <a:lnTo>
                                        <a:pt x="0" y="44693"/>
                                      </a:lnTo>
                                      <a:lnTo>
                                        <a:pt x="45414" y="44693"/>
                                      </a:lnTo>
                                      <a:lnTo>
                                        <a:pt x="45414" y="0"/>
                                      </a:lnTo>
                                      <a:close/>
                                    </a:path>
                                  </a:pathLst>
                                </a:custGeom>
                                <a:solidFill>
                                  <a:srgbClr val="000000"/>
                                </a:solidFill>
                              </wps:spPr>
                              <wps:bodyPr wrap="square" lIns="0" tIns="0" rIns="0" bIns="0" rtlCol="0">
                                <a:prstTxWarp prst="textNoShape">
                                  <a:avLst/>
                                </a:prstTxWarp>
                                <a:noAutofit/>
                              </wps:bodyPr>
                            </wps:wsp>
                            <wps:wsp>
                              <wps:cNvPr id="22" name="Graphic 22"/>
                              <wps:cNvSpPr/>
                              <wps:spPr>
                                <a:xfrm>
                                  <a:off x="164071" y="333466"/>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23" name="Graphic 23"/>
                              <wps:cNvSpPr/>
                              <wps:spPr>
                                <a:xfrm>
                                  <a:off x="227973" y="333466"/>
                                  <a:ext cx="45720" cy="45085"/>
                                </a:xfrm>
                                <a:custGeom>
                                  <a:avLst/>
                                  <a:gdLst/>
                                  <a:ahLst/>
                                  <a:cxnLst/>
                                  <a:rect l="l" t="t" r="r" b="b"/>
                                  <a:pathLst>
                                    <a:path w="45720" h="45085">
                                      <a:moveTo>
                                        <a:pt x="45414" y="0"/>
                                      </a:moveTo>
                                      <a:lnTo>
                                        <a:pt x="0" y="0"/>
                                      </a:lnTo>
                                      <a:lnTo>
                                        <a:pt x="0" y="44693"/>
                                      </a:lnTo>
                                      <a:lnTo>
                                        <a:pt x="45414" y="44693"/>
                                      </a:lnTo>
                                      <a:lnTo>
                                        <a:pt x="45414"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227973" y="333467"/>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25" name="Graphic 25"/>
                              <wps:cNvSpPr/>
                              <wps:spPr>
                                <a:xfrm>
                                  <a:off x="298908" y="333467"/>
                                  <a:ext cx="45720" cy="45085"/>
                                </a:xfrm>
                                <a:custGeom>
                                  <a:avLst/>
                                  <a:gdLst/>
                                  <a:ahLst/>
                                  <a:cxnLst/>
                                  <a:rect l="l" t="t" r="r" b="b"/>
                                  <a:pathLst>
                                    <a:path w="45720" h="45085">
                                      <a:moveTo>
                                        <a:pt x="45414" y="0"/>
                                      </a:moveTo>
                                      <a:lnTo>
                                        <a:pt x="0" y="0"/>
                                      </a:lnTo>
                                      <a:lnTo>
                                        <a:pt x="0" y="44693"/>
                                      </a:lnTo>
                                      <a:lnTo>
                                        <a:pt x="45414" y="44693"/>
                                      </a:lnTo>
                                      <a:lnTo>
                                        <a:pt x="45414" y="0"/>
                                      </a:lnTo>
                                      <a:close/>
                                    </a:path>
                                  </a:pathLst>
                                </a:custGeom>
                                <a:solidFill>
                                  <a:srgbClr val="000000"/>
                                </a:solidFill>
                              </wps:spPr>
                              <wps:bodyPr wrap="square" lIns="0" tIns="0" rIns="0" bIns="0" rtlCol="0">
                                <a:prstTxWarp prst="textNoShape">
                                  <a:avLst/>
                                </a:prstTxWarp>
                                <a:noAutofit/>
                              </wps:bodyPr>
                            </wps:wsp>
                            <wps:wsp>
                              <wps:cNvPr id="26" name="Graphic 26"/>
                              <wps:cNvSpPr/>
                              <wps:spPr>
                                <a:xfrm>
                                  <a:off x="298908" y="333467"/>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27" name="Graphic 27"/>
                              <wps:cNvSpPr/>
                              <wps:spPr>
                                <a:xfrm>
                                  <a:off x="370044" y="333467"/>
                                  <a:ext cx="45720" cy="45085"/>
                                </a:xfrm>
                                <a:custGeom>
                                  <a:avLst/>
                                  <a:gdLst/>
                                  <a:ahLst/>
                                  <a:cxnLst/>
                                  <a:rect l="l" t="t" r="r" b="b"/>
                                  <a:pathLst>
                                    <a:path w="45720" h="45085">
                                      <a:moveTo>
                                        <a:pt x="45414" y="0"/>
                                      </a:moveTo>
                                      <a:lnTo>
                                        <a:pt x="0" y="0"/>
                                      </a:lnTo>
                                      <a:lnTo>
                                        <a:pt x="0" y="44693"/>
                                      </a:lnTo>
                                      <a:lnTo>
                                        <a:pt x="45414" y="44693"/>
                                      </a:lnTo>
                                      <a:lnTo>
                                        <a:pt x="45414" y="0"/>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370044" y="333467"/>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29" name="Graphic 29"/>
                              <wps:cNvSpPr/>
                              <wps:spPr>
                                <a:xfrm>
                                  <a:off x="95145" y="333467"/>
                                  <a:ext cx="45720" cy="45085"/>
                                </a:xfrm>
                                <a:custGeom>
                                  <a:avLst/>
                                  <a:gdLst/>
                                  <a:ahLst/>
                                  <a:cxnLst/>
                                  <a:rect l="l" t="t" r="r" b="b"/>
                                  <a:pathLst>
                                    <a:path w="45720" h="45085">
                                      <a:moveTo>
                                        <a:pt x="45414" y="0"/>
                                      </a:moveTo>
                                      <a:lnTo>
                                        <a:pt x="0" y="0"/>
                                      </a:lnTo>
                                      <a:lnTo>
                                        <a:pt x="0" y="44693"/>
                                      </a:lnTo>
                                      <a:lnTo>
                                        <a:pt x="45414" y="44693"/>
                                      </a:lnTo>
                                      <a:lnTo>
                                        <a:pt x="45414" y="0"/>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95145" y="333467"/>
                                  <a:ext cx="45720" cy="45085"/>
                                </a:xfrm>
                                <a:custGeom>
                                  <a:avLst/>
                                  <a:gdLst/>
                                  <a:ahLst/>
                                  <a:cxnLst/>
                                  <a:rect l="l" t="t" r="r" b="b"/>
                                  <a:pathLst>
                                    <a:path w="45720" h="45085">
                                      <a:moveTo>
                                        <a:pt x="0" y="0"/>
                                      </a:moveTo>
                                      <a:lnTo>
                                        <a:pt x="45414" y="0"/>
                                      </a:lnTo>
                                      <a:lnTo>
                                        <a:pt x="45414" y="44693"/>
                                      </a:lnTo>
                                      <a:lnTo>
                                        <a:pt x="0" y="4469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31" name="Graphic 31"/>
                              <wps:cNvSpPr/>
                              <wps:spPr>
                                <a:xfrm>
                                  <a:off x="196825" y="272471"/>
                                  <a:ext cx="46355" cy="45720"/>
                                </a:xfrm>
                                <a:custGeom>
                                  <a:avLst/>
                                  <a:gdLst/>
                                  <a:ahLst/>
                                  <a:cxnLst/>
                                  <a:rect l="l" t="t" r="r" b="b"/>
                                  <a:pathLst>
                                    <a:path w="46355" h="45720">
                                      <a:moveTo>
                                        <a:pt x="45816" y="0"/>
                                      </a:moveTo>
                                      <a:lnTo>
                                        <a:pt x="0" y="0"/>
                                      </a:lnTo>
                                      <a:lnTo>
                                        <a:pt x="0" y="45243"/>
                                      </a:lnTo>
                                      <a:lnTo>
                                        <a:pt x="45816" y="45243"/>
                                      </a:lnTo>
                                      <a:lnTo>
                                        <a:pt x="45816" y="0"/>
                                      </a:lnTo>
                                      <a:close/>
                                    </a:path>
                                  </a:pathLst>
                                </a:custGeom>
                                <a:solidFill>
                                  <a:srgbClr val="000000"/>
                                </a:solidFill>
                              </wps:spPr>
                              <wps:bodyPr wrap="square" lIns="0" tIns="0" rIns="0" bIns="0" rtlCol="0">
                                <a:prstTxWarp prst="textNoShape">
                                  <a:avLst/>
                                </a:prstTxWarp>
                                <a:noAutofit/>
                              </wps:bodyPr>
                            </wps:wsp>
                            <wps:wsp>
                              <wps:cNvPr id="32" name="Graphic 32"/>
                              <wps:cNvSpPr/>
                              <wps:spPr>
                                <a:xfrm>
                                  <a:off x="196825" y="272471"/>
                                  <a:ext cx="46355" cy="45720"/>
                                </a:xfrm>
                                <a:custGeom>
                                  <a:avLst/>
                                  <a:gdLst/>
                                  <a:ahLst/>
                                  <a:cxnLst/>
                                  <a:rect l="l" t="t" r="r" b="b"/>
                                  <a:pathLst>
                                    <a:path w="46355" h="45720">
                                      <a:moveTo>
                                        <a:pt x="0" y="0"/>
                                      </a:moveTo>
                                      <a:lnTo>
                                        <a:pt x="45816" y="0"/>
                                      </a:lnTo>
                                      <a:lnTo>
                                        <a:pt x="45816" y="45243"/>
                                      </a:lnTo>
                                      <a:lnTo>
                                        <a:pt x="0" y="4524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33" name="Graphic 33"/>
                              <wps:cNvSpPr/>
                              <wps:spPr>
                                <a:xfrm>
                                  <a:off x="261330" y="272471"/>
                                  <a:ext cx="46355" cy="45720"/>
                                </a:xfrm>
                                <a:custGeom>
                                  <a:avLst/>
                                  <a:gdLst/>
                                  <a:ahLst/>
                                  <a:cxnLst/>
                                  <a:rect l="l" t="t" r="r" b="b"/>
                                  <a:pathLst>
                                    <a:path w="46355" h="45720">
                                      <a:moveTo>
                                        <a:pt x="45816" y="0"/>
                                      </a:moveTo>
                                      <a:lnTo>
                                        <a:pt x="0" y="0"/>
                                      </a:lnTo>
                                      <a:lnTo>
                                        <a:pt x="0" y="45243"/>
                                      </a:lnTo>
                                      <a:lnTo>
                                        <a:pt x="45816" y="45243"/>
                                      </a:lnTo>
                                      <a:lnTo>
                                        <a:pt x="45816" y="0"/>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261330" y="272472"/>
                                  <a:ext cx="46355" cy="45720"/>
                                </a:xfrm>
                                <a:custGeom>
                                  <a:avLst/>
                                  <a:gdLst/>
                                  <a:ahLst/>
                                  <a:cxnLst/>
                                  <a:rect l="l" t="t" r="r" b="b"/>
                                  <a:pathLst>
                                    <a:path w="46355" h="45720">
                                      <a:moveTo>
                                        <a:pt x="0" y="0"/>
                                      </a:moveTo>
                                      <a:lnTo>
                                        <a:pt x="45816" y="0"/>
                                      </a:lnTo>
                                      <a:lnTo>
                                        <a:pt x="45816" y="45243"/>
                                      </a:lnTo>
                                      <a:lnTo>
                                        <a:pt x="0" y="4524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35" name="Graphic 35"/>
                              <wps:cNvSpPr/>
                              <wps:spPr>
                                <a:xfrm>
                                  <a:off x="333270" y="272472"/>
                                  <a:ext cx="46355" cy="45720"/>
                                </a:xfrm>
                                <a:custGeom>
                                  <a:avLst/>
                                  <a:gdLst/>
                                  <a:ahLst/>
                                  <a:cxnLst/>
                                  <a:rect l="l" t="t" r="r" b="b"/>
                                  <a:pathLst>
                                    <a:path w="46355" h="45720">
                                      <a:moveTo>
                                        <a:pt x="45816" y="0"/>
                                      </a:moveTo>
                                      <a:lnTo>
                                        <a:pt x="0" y="0"/>
                                      </a:lnTo>
                                      <a:lnTo>
                                        <a:pt x="0" y="45243"/>
                                      </a:lnTo>
                                      <a:lnTo>
                                        <a:pt x="45816" y="45243"/>
                                      </a:lnTo>
                                      <a:lnTo>
                                        <a:pt x="45816" y="0"/>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333270" y="272472"/>
                                  <a:ext cx="46355" cy="45720"/>
                                </a:xfrm>
                                <a:custGeom>
                                  <a:avLst/>
                                  <a:gdLst/>
                                  <a:ahLst/>
                                  <a:cxnLst/>
                                  <a:rect l="l" t="t" r="r" b="b"/>
                                  <a:pathLst>
                                    <a:path w="46355" h="45720">
                                      <a:moveTo>
                                        <a:pt x="0" y="0"/>
                                      </a:moveTo>
                                      <a:lnTo>
                                        <a:pt x="45816" y="0"/>
                                      </a:lnTo>
                                      <a:lnTo>
                                        <a:pt x="45816" y="45243"/>
                                      </a:lnTo>
                                      <a:lnTo>
                                        <a:pt x="0" y="4524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37" name="Graphic 37"/>
                              <wps:cNvSpPr/>
                              <wps:spPr>
                                <a:xfrm>
                                  <a:off x="127096" y="272472"/>
                                  <a:ext cx="46355" cy="45720"/>
                                </a:xfrm>
                                <a:custGeom>
                                  <a:avLst/>
                                  <a:gdLst/>
                                  <a:ahLst/>
                                  <a:cxnLst/>
                                  <a:rect l="l" t="t" r="r" b="b"/>
                                  <a:pathLst>
                                    <a:path w="46355" h="45720">
                                      <a:moveTo>
                                        <a:pt x="45816" y="0"/>
                                      </a:moveTo>
                                      <a:lnTo>
                                        <a:pt x="0" y="0"/>
                                      </a:lnTo>
                                      <a:lnTo>
                                        <a:pt x="0" y="45243"/>
                                      </a:lnTo>
                                      <a:lnTo>
                                        <a:pt x="45816" y="45243"/>
                                      </a:lnTo>
                                      <a:lnTo>
                                        <a:pt x="45816" y="0"/>
                                      </a:lnTo>
                                      <a:close/>
                                    </a:path>
                                  </a:pathLst>
                                </a:custGeom>
                                <a:solidFill>
                                  <a:srgbClr val="000000"/>
                                </a:solidFill>
                              </wps:spPr>
                              <wps:bodyPr wrap="square" lIns="0" tIns="0" rIns="0" bIns="0" rtlCol="0">
                                <a:prstTxWarp prst="textNoShape">
                                  <a:avLst/>
                                </a:prstTxWarp>
                                <a:noAutofit/>
                              </wps:bodyPr>
                            </wps:wsp>
                            <wps:wsp>
                              <wps:cNvPr id="38" name="Graphic 38"/>
                              <wps:cNvSpPr/>
                              <wps:spPr>
                                <a:xfrm>
                                  <a:off x="127096" y="272472"/>
                                  <a:ext cx="46355" cy="45720"/>
                                </a:xfrm>
                                <a:custGeom>
                                  <a:avLst/>
                                  <a:gdLst/>
                                  <a:ahLst/>
                                  <a:cxnLst/>
                                  <a:rect l="l" t="t" r="r" b="b"/>
                                  <a:pathLst>
                                    <a:path w="46355" h="45720">
                                      <a:moveTo>
                                        <a:pt x="0" y="0"/>
                                      </a:moveTo>
                                      <a:lnTo>
                                        <a:pt x="45816" y="0"/>
                                      </a:lnTo>
                                      <a:lnTo>
                                        <a:pt x="45816" y="45243"/>
                                      </a:lnTo>
                                      <a:lnTo>
                                        <a:pt x="0" y="45243"/>
                                      </a:lnTo>
                                      <a:lnTo>
                                        <a:pt x="0" y="0"/>
                                      </a:lnTo>
                                      <a:close/>
                                    </a:path>
                                  </a:pathLst>
                                </a:custGeom>
                                <a:ln w="191">
                                  <a:solidFill>
                                    <a:srgbClr val="000000"/>
                                  </a:solidFill>
                                  <a:prstDash val="solid"/>
                                </a:ln>
                              </wps:spPr>
                              <wps:bodyPr wrap="square" lIns="0" tIns="0" rIns="0" bIns="0" rtlCol="0">
                                <a:prstTxWarp prst="textNoShape">
                                  <a:avLst/>
                                </a:prstTxWarp>
                                <a:noAutofit/>
                              </wps:bodyPr>
                            </wps:wsp>
                            <wps:wsp>
                              <wps:cNvPr id="39" name="Graphic 39"/>
                              <wps:cNvSpPr/>
                              <wps:spPr>
                                <a:xfrm>
                                  <a:off x="129306" y="399594"/>
                                  <a:ext cx="263525" cy="25400"/>
                                </a:xfrm>
                                <a:custGeom>
                                  <a:avLst/>
                                  <a:gdLst/>
                                  <a:ahLst/>
                                  <a:cxnLst/>
                                  <a:rect l="l" t="t" r="r" b="b"/>
                                  <a:pathLst>
                                    <a:path w="263525" h="25400">
                                      <a:moveTo>
                                        <a:pt x="263042" y="0"/>
                                      </a:moveTo>
                                      <a:lnTo>
                                        <a:pt x="0" y="0"/>
                                      </a:lnTo>
                                      <a:lnTo>
                                        <a:pt x="0" y="25277"/>
                                      </a:lnTo>
                                      <a:lnTo>
                                        <a:pt x="263042" y="25277"/>
                                      </a:lnTo>
                                      <a:lnTo>
                                        <a:pt x="263042" y="0"/>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96" y="96"/>
                                  <a:ext cx="504190" cy="477520"/>
                                </a:xfrm>
                                <a:custGeom>
                                  <a:avLst/>
                                  <a:gdLst/>
                                  <a:ahLst/>
                                  <a:cxnLst/>
                                  <a:rect l="l" t="t" r="r" b="b"/>
                                  <a:pathLst>
                                    <a:path w="504190" h="477520">
                                      <a:moveTo>
                                        <a:pt x="129210" y="399498"/>
                                      </a:moveTo>
                                      <a:lnTo>
                                        <a:pt x="392253" y="399498"/>
                                      </a:lnTo>
                                      <a:lnTo>
                                        <a:pt x="392253" y="424776"/>
                                      </a:lnTo>
                                      <a:lnTo>
                                        <a:pt x="129210" y="424776"/>
                                      </a:lnTo>
                                      <a:lnTo>
                                        <a:pt x="129210" y="399498"/>
                                      </a:lnTo>
                                      <a:close/>
                                    </a:path>
                                    <a:path w="504190" h="477520">
                                      <a:moveTo>
                                        <a:pt x="0" y="0"/>
                                      </a:moveTo>
                                      <a:lnTo>
                                        <a:pt x="503780" y="0"/>
                                      </a:lnTo>
                                      <a:lnTo>
                                        <a:pt x="503780" y="476980"/>
                                      </a:lnTo>
                                      <a:lnTo>
                                        <a:pt x="0" y="476980"/>
                                      </a:lnTo>
                                      <a:lnTo>
                                        <a:pt x="0" y="0"/>
                                      </a:lnTo>
                                      <a:close/>
                                    </a:path>
                                  </a:pathLst>
                                </a:custGeom>
                                <a:ln w="19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7pt;height:37.6pt;mso-position-horizontal-relative:char;mso-position-vertical-relative:line" id="docshapegroup1" coordorigin="0,0" coordsize="794,752">
                      <v:shape style="position:absolute;left:104;top:35;width:603;height:244" id="docshape2" coordorigin="104,35" coordsize="603,244" path="m525,195l520,233,520,235,520,236,521,238,522,239,525,240,527,240,528,243,657,279,659,277,663,277,697,230,698,228,697,227,695,226,525,195xm663,277l659,277,662,278,663,277xm279,188l109,225,105,235,104,243,104,244,106,252,108,258,112,263,117,267,122,269,127,269,129,270,288,226,288,226,288,225,288,225,290,223,291,220,291,217,291,215,289,210,288,204,287,204,285,198,282,192,279,188xm686,112l419,112,429,113,438,113,448,114,457,114,466,115,484,118,492,119,500,120,508,122,515,123,522,125,529,127,534,129,539,131,544,133,540,138,537,144,533,152,531,159,529,165,528,171,528,171,527,173,527,177,528,179,528,180,528,182,529,184,530,185,530,186,531,187,532,187,533,188,698,218,700,218,702,218,703,216,704,213,705,210,705,208,705,208,705,206,705,204,705,204,706,202,707,189,707,187,707,185,707,182,706,180,706,177,706,176,705,173,704,168,702,164,701,159,698,148,694,137,693,131,691,126,687,116,686,113,686,113,686,112,686,112xm390,35l376,36,362,36,336,39,310,43,297,45,285,48,272,51,260,55,248,59,236,63,224,68,212,73,200,78,176,90,139,110,137,116,131,129,128,134,125,139,122,145,116,155,114,161,112,166,110,171,108,176,108,177,108,177,107,182,107,182,106,183,106,189,105,192,105,204,106,206,106,208,108,212,109,214,109,216,110,217,273,181,275,179,276,177,276,171,276,168,275,166,275,159,275,156,276,153,278,149,281,145,285,141,289,136,295,131,300,129,305,126,310,124,317,122,323,120,331,118,338,117,346,116,355,114,363,114,381,112,391,112,686,112,685,111,683,106,586,65,567,60,531,52,497,45,481,43,449,39,434,37,419,36,404,36,390,35xe" filled="true" fillcolor="#000000" stroked="false">
                        <v:path arrowok="t"/>
                        <v:fill type="solid"/>
                      </v:shape>
                      <v:shape style="position:absolute;left:104;top:187;width:187;height:83" id="docshape3" coordorigin="104,188" coordsize="187,83" path="m279,188l109,225,105,235,104,244,106,252,127,269,129,270,288,226,288,225,290,223,291,220,291,215,289,210,287,204,285,198,282,192,279,188e" filled="false" stroked="true" strokeweight=".01465pt" strokecolor="#000000">
                        <v:path arrowok="t"/>
                        <v:stroke dashstyle="solid"/>
                      </v:shape>
                      <v:shape style="position:absolute;left:519;top:195;width:179;height:84" id="docshape4" coordorigin="520,195" coordsize="179,84" path="m525,195l520,233,520,236,521,238,522,239,525,240,527,240,528,243,657,279,659,277,662,278,695,233,697,230,698,228,697,227,695,226,525,195e" filled="false" stroked="true" strokeweight=".014674pt" strokecolor="#000000">
                        <v:path arrowok="t"/>
                        <v:stroke dashstyle="solid"/>
                      </v:shape>
                      <v:shape style="position:absolute;left:105;top:35;width:602;height:183" id="docshape5" coordorigin="105,35" coordsize="602,183" path="m698,218l533,188,527,177,527,175,544,133,539,131,508,122,500,120,492,119,484,118,475,116,466,115,457,114,448,114,438,113,429,113,419,112,409,112,400,112,391,112,381,112,317,122,275,160,275,163,275,165,275,168,276,170,276,173,276,175,276,177,275,179,273,181,110,217,109,216,109,214,108,212,107,210,106,208,106,206,105,204,105,203,105,196,106,189,119,150,122,145,125,139,128,134,131,129,134,122,137,116,139,110,152,103,164,96,176,90,188,84,200,78,212,73,272,51,323,41,336,39,349,37,362,36,376,36,390,35,404,36,419,36,434,37,449,39,465,41,481,43,549,56,683,106,689,120,691,126,693,131,694,137,696,142,698,148,700,153,701,159,702,164,704,168,705,173,706,176,706,180,707,182,706,193,700,218,698,218e" filled="false" stroked="true" strokeweight=".014541pt" strokecolor="#000000">
                        <v:path arrowok="t"/>
                        <v:stroke dashstyle="solid"/>
                      </v:shape>
                      <v:line style="position:absolute" from="287,225" to="128,269" stroked="true" strokeweight=".014525pt" strokecolor="#ffffff">
                        <v:stroke dashstyle="solid"/>
                      </v:line>
                      <v:line style="position:absolute" from="657,276" to="531,240" stroked="true" strokeweight=".014524pt" strokecolor="#ffffff">
                        <v:stroke dashstyle="solid"/>
                      </v:line>
                      <v:shape style="position:absolute;left:105;top:39;width:481;height:228" id="docshape6" coordorigin="106,39" coordsize="481,228" path="m346,39l337,41,328,42,320,44,312,45,305,47,298,49,286,52,279,54,273,56,266,58,260,61,253,64,245,67,237,70,229,74,232,74,235,74,238,74,247,73,250,73,253,73,259,69,264,67,270,64,275,62,285,58,290,56,295,54,300,52,306,51,312,49,318,47,324,45,331,43,338,41,346,39xm209,104l213,106,217,107,221,109,226,111,230,113,235,115,240,118,245,121,249,124,253,128,256,131,260,135,262,138,265,142,268,146,270,149,268,144,266,139,263,135,261,131,257,127,254,124,250,120,246,118,242,115,238,112,233,110,224,107,214,105,209,104xm583,113l578,114,573,117,569,119,564,122,559,125,551,132,548,135,545,138,544,141,542,144,540,146,539,149,537,154,536,156,540,149,544,143,550,137,555,132,561,127,568,122,575,117,583,113xm536,159l535,161,534,163,534,165,532,171,532,172,532,173,531,174,531,176,531,176,532,174,533,173,533,172,533,171,534,170,535,169,535,167,536,166,536,159xm262,207l254,209,256,215,257,219,259,222,260,225,261,227,261,227,261,228,261,229,262,231,266,230,266,222,266,220,265,217,262,207xm264,193l263,194,263,194,262,195,264,199,268,215,268,222,269,223,269,228,268,229,268,230,269,229,270,228,270,215,268,206,266,195,266,194,265,193,264,193xm259,196l250,198,255,207,262,206,259,196xm558,202l556,204,555,208,555,208,553,215,551,223,551,231,550,244,552,247,556,248,556,251,573,256,573,254,573,254,574,253,571,252,570,251,570,247,571,244,571,242,571,241,573,233,574,229,575,224,576,220,578,216,579,214,579,213,579,213,581,210,582,208,582,208,583,207,584,206,558,202xm586,213l585,214,584,216,580,228,579,234,577,239,577,240,576,244,577,252,578,254,580,254,579,252,579,244,580,242,581,237,582,231,584,224,586,217,586,216,587,215,586,214,586,213xm158,217l155,217,152,218,150,219,147,220,146,222,146,223,163,255,165,256,167,256,169,255,169,253,161,219,161,219,160,218,158,217xm165,225l172,253,172,254,185,251,180,251,178,251,176,250,174,248,172,245,171,242,168,236,166,229,165,225xm107,235l106,240,106,242,106,246,107,251,109,256,112,261,116,264,121,266,126,267,123,266,119,264,116,261,113,258,111,254,109,249,108,242,107,235xe" filled="true" fillcolor="#ffffff" stroked="false">
                        <v:path arrowok="t"/>
                        <v:fill type="solid"/>
                      </v:shape>
                      <v:rect style="position:absolute;left:258;top:327;width:72;height:71" id="docshape7" filled="true" fillcolor="#000000" stroked="false">
                        <v:fill type="solid"/>
                      </v:rect>
                      <v:rect style="position:absolute;left:258;top:327;width:72;height:71" id="docshape8" filled="false" stroked="true" strokeweight=".015112pt" strokecolor="#000000">
                        <v:stroke dashstyle="solid"/>
                      </v:rect>
                      <v:rect style="position:absolute;left:359;top:327;width:72;height:71" id="docshape9" filled="true" fillcolor="#000000" stroked="false">
                        <v:fill type="solid"/>
                      </v:rect>
                      <v:rect style="position:absolute;left:359;top:327;width:72;height:71" id="docshape10" filled="false" stroked="true" strokeweight=".015112pt" strokecolor="#000000">
                        <v:stroke dashstyle="solid"/>
                      </v:rect>
                      <v:rect style="position:absolute;left:470;top:327;width:72;height:71" id="docshape11" filled="true" fillcolor="#000000" stroked="false">
                        <v:fill type="solid"/>
                      </v:rect>
                      <v:rect style="position:absolute;left:470;top:327;width:72;height:71" id="docshape12" filled="false" stroked="true" strokeweight=".015112pt" strokecolor="#000000">
                        <v:stroke dashstyle="solid"/>
                      </v:rect>
                      <v:rect style="position:absolute;left:582;top:327;width:72;height:71" id="docshape13" filled="true" fillcolor="#000000" stroked="false">
                        <v:fill type="solid"/>
                      </v:rect>
                      <v:rect style="position:absolute;left:582;top:327;width:72;height:71" id="docshape14" filled="false" stroked="true" strokeweight=".015112pt" strokecolor="#000000">
                        <v:stroke dashstyle="solid"/>
                      </v:rect>
                      <v:rect style="position:absolute;left:149;top:327;width:72;height:71" id="docshape15" filled="true" fillcolor="#000000" stroked="false">
                        <v:fill type="solid"/>
                      </v:rect>
                      <v:rect style="position:absolute;left:149;top:327;width:72;height:71" id="docshape16" filled="false" stroked="true" strokeweight=".015112pt" strokecolor="#000000">
                        <v:stroke dashstyle="solid"/>
                      </v:rect>
                      <v:rect style="position:absolute;left:258;top:525;width:72;height:71" id="docshape17" filled="true" fillcolor="#000000" stroked="false">
                        <v:fill type="solid"/>
                      </v:rect>
                      <v:rect style="position:absolute;left:258;top:525;width:72;height:71" id="docshape18" filled="false" stroked="true" strokeweight=".015112pt" strokecolor="#000000">
                        <v:stroke dashstyle="solid"/>
                      </v:rect>
                      <v:rect style="position:absolute;left:359;top:525;width:72;height:71" id="docshape19" filled="true" fillcolor="#000000" stroked="false">
                        <v:fill type="solid"/>
                      </v:rect>
                      <v:rect style="position:absolute;left:359;top:525;width:72;height:71" id="docshape20" filled="false" stroked="true" strokeweight=".015112pt" strokecolor="#000000">
                        <v:stroke dashstyle="solid"/>
                      </v:rect>
                      <v:rect style="position:absolute;left:470;top:525;width:72;height:71" id="docshape21" filled="true" fillcolor="#000000" stroked="false">
                        <v:fill type="solid"/>
                      </v:rect>
                      <v:rect style="position:absolute;left:470;top:525;width:72;height:71" id="docshape22" filled="false" stroked="true" strokeweight=".015112pt" strokecolor="#000000">
                        <v:stroke dashstyle="solid"/>
                      </v:rect>
                      <v:rect style="position:absolute;left:582;top:525;width:72;height:71" id="docshape23" filled="true" fillcolor="#000000" stroked="false">
                        <v:fill type="solid"/>
                      </v:rect>
                      <v:rect style="position:absolute;left:582;top:525;width:72;height:71" id="docshape24" filled="false" stroked="true" strokeweight=".015112pt" strokecolor="#000000">
                        <v:stroke dashstyle="solid"/>
                      </v:rect>
                      <v:rect style="position:absolute;left:149;top:525;width:72;height:71" id="docshape25" filled="true" fillcolor="#000000" stroked="false">
                        <v:fill type="solid"/>
                      </v:rect>
                      <v:rect style="position:absolute;left:149;top:525;width:72;height:71" id="docshape26" filled="false" stroked="true" strokeweight=".015112pt" strokecolor="#000000">
                        <v:stroke dashstyle="solid"/>
                      </v:rect>
                      <v:rect style="position:absolute;left:309;top:429;width:73;height:72" id="docshape27" filled="true" fillcolor="#000000" stroked="false">
                        <v:fill type="solid"/>
                      </v:rect>
                      <v:rect style="position:absolute;left:309;top:429;width:73;height:72" id="docshape28" filled="false" stroked="true" strokeweight=".015114pt" strokecolor="#000000">
                        <v:stroke dashstyle="solid"/>
                      </v:rect>
                      <v:rect style="position:absolute;left:411;top:429;width:73;height:72" id="docshape29" filled="true" fillcolor="#000000" stroked="false">
                        <v:fill type="solid"/>
                      </v:rect>
                      <v:rect style="position:absolute;left:411;top:429;width:73;height:72" id="docshape30" filled="false" stroked="true" strokeweight=".015114pt" strokecolor="#000000">
                        <v:stroke dashstyle="solid"/>
                      </v:rect>
                      <v:rect style="position:absolute;left:524;top:429;width:73;height:72" id="docshape31" filled="true" fillcolor="#000000" stroked="false">
                        <v:fill type="solid"/>
                      </v:rect>
                      <v:rect style="position:absolute;left:524;top:429;width:73;height:72" id="docshape32" filled="false" stroked="true" strokeweight=".015114pt" strokecolor="#000000">
                        <v:stroke dashstyle="solid"/>
                      </v:rect>
                      <v:rect style="position:absolute;left:200;top:429;width:73;height:72" id="docshape33" filled="true" fillcolor="#000000" stroked="false">
                        <v:fill type="solid"/>
                      </v:rect>
                      <v:rect style="position:absolute;left:200;top:429;width:73;height:72" id="docshape34" filled="false" stroked="true" strokeweight=".015114pt" strokecolor="#000000">
                        <v:stroke dashstyle="solid"/>
                      </v:rect>
                      <v:rect style="position:absolute;left:203;top:629;width:415;height:40" id="docshape35" filled="true" fillcolor="#000000" stroked="false">
                        <v:fill type="solid"/>
                      </v:rect>
                      <v:shape style="position:absolute;left:0;top:0;width:794;height:752" id="docshape36" coordorigin="0,0" coordsize="794,752" path="m204,629l618,629,618,669,204,669,204,629xm0,0l794,0,794,751,0,751,0,0xe" filled="false" stroked="true" strokeweight=".015123pt" strokecolor="#000000">
                        <v:path arrowok="t"/>
                        <v:stroke dashstyle="solid"/>
                      </v:shape>
                    </v:group>
                  </w:pict>
                </mc:Fallback>
              </mc:AlternateContent>
            </w:r>
            <w:r>
              <w:rPr>
                <w:position w:val="1"/>
                <w:sz w:val="20"/>
              </w:rPr>
            </w:r>
            <w:r>
              <w:rPr>
                <w:position w:val="1"/>
                <w:sz w:val="20"/>
              </w:rPr>
              <w:tab/>
            </w:r>
            <w:r>
              <w:rPr>
                <w:sz w:val="20"/>
              </w:rPr>
              <w:drawing>
                <wp:inline distT="0" distB="0" distL="0" distR="0">
                  <wp:extent cx="578827" cy="514350"/>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7" cstate="print"/>
                          <a:stretch>
                            <a:fillRect/>
                          </a:stretch>
                        </pic:blipFill>
                        <pic:spPr>
                          <a:xfrm>
                            <a:off x="0" y="0"/>
                            <a:ext cx="578827" cy="514350"/>
                          </a:xfrm>
                          <a:prstGeom prst="rect">
                            <a:avLst/>
                          </a:prstGeom>
                        </pic:spPr>
                      </pic:pic>
                    </a:graphicData>
                  </a:graphic>
                </wp:inline>
              </w:drawing>
            </w:r>
            <w:r>
              <w:rPr>
                <w:sz w:val="20"/>
              </w:rPr>
            </w:r>
            <w:r>
              <w:rPr>
                <w:sz w:val="20"/>
              </w:rPr>
              <w:tab/>
            </w:r>
            <w:r>
              <w:rPr>
                <w:sz w:val="20"/>
              </w:rPr>
              <w:drawing>
                <wp:inline distT="0" distB="0" distL="0" distR="0">
                  <wp:extent cx="450240" cy="469392"/>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8" cstate="print"/>
                          <a:stretch>
                            <a:fillRect/>
                          </a:stretch>
                        </pic:blipFill>
                        <pic:spPr>
                          <a:xfrm>
                            <a:off x="0" y="0"/>
                            <a:ext cx="450240" cy="469392"/>
                          </a:xfrm>
                          <a:prstGeom prst="rect">
                            <a:avLst/>
                          </a:prstGeom>
                        </pic:spPr>
                      </pic:pic>
                    </a:graphicData>
                  </a:graphic>
                </wp:inline>
              </w:drawing>
            </w:r>
            <w:r>
              <w:rPr>
                <w:sz w:val="20"/>
              </w:rPr>
            </w:r>
          </w:p>
          <w:p>
            <w:pPr>
              <w:pStyle w:val="TableParagraph"/>
              <w:spacing w:before="1"/>
              <w:rPr>
                <w:b/>
                <w:sz w:val="18"/>
              </w:rPr>
            </w:pPr>
          </w:p>
        </w:tc>
      </w:tr>
      <w:tr>
        <w:trPr>
          <w:trHeight w:val="829" w:hRule="atLeast"/>
        </w:trPr>
        <w:tc>
          <w:tcPr>
            <w:tcW w:w="113" w:type="dxa"/>
            <w:tcBorders>
              <w:top w:val="nil"/>
              <w:bottom w:val="nil"/>
              <w:right w:val="single" w:sz="6" w:space="0" w:color="000000"/>
            </w:tcBorders>
          </w:tcPr>
          <w:p>
            <w:pPr>
              <w:pStyle w:val="TableParagraph"/>
              <w:rPr>
                <w:rFonts w:ascii="Times New Roman"/>
                <w:sz w:val="20"/>
              </w:rPr>
            </w:pPr>
          </w:p>
        </w:tc>
        <w:tc>
          <w:tcPr>
            <w:tcW w:w="11482" w:type="dxa"/>
            <w:tcBorders>
              <w:top w:val="single" w:sz="6" w:space="0" w:color="000000"/>
              <w:left w:val="single" w:sz="6" w:space="0" w:color="000000"/>
              <w:bottom w:val="single" w:sz="6" w:space="0" w:color="000000"/>
              <w:right w:val="thinThickMediumGap" w:sz="3" w:space="0" w:color="000000"/>
            </w:tcBorders>
          </w:tcPr>
          <w:p>
            <w:pPr>
              <w:pStyle w:val="TableParagraph"/>
              <w:spacing w:line="273" w:lineRule="auto" w:before="18"/>
              <w:ind w:left="35" w:right="334"/>
              <w:rPr>
                <w:sz w:val="20"/>
              </w:rPr>
            </w:pPr>
            <w:r>
              <w:rPr>
                <w:sz w:val="20"/>
              </w:rPr>
              <w:t>If</w:t>
            </w:r>
            <w:r>
              <w:rPr>
                <w:spacing w:val="-3"/>
                <w:sz w:val="20"/>
              </w:rPr>
              <w:t> </w:t>
            </w:r>
            <w:r>
              <w:rPr>
                <w:sz w:val="20"/>
              </w:rPr>
              <w:t>you</w:t>
            </w:r>
            <w:r>
              <w:rPr>
                <w:spacing w:val="-3"/>
                <w:sz w:val="20"/>
              </w:rPr>
              <w:t> </w:t>
            </w:r>
            <w:r>
              <w:rPr>
                <w:sz w:val="20"/>
              </w:rPr>
              <w:t>are</w:t>
            </w:r>
            <w:r>
              <w:rPr>
                <w:spacing w:val="-1"/>
                <w:sz w:val="20"/>
              </w:rPr>
              <w:t> </w:t>
            </w:r>
            <w:r>
              <w:rPr>
                <w:sz w:val="20"/>
              </w:rPr>
              <w:t>a</w:t>
            </w:r>
            <w:r>
              <w:rPr>
                <w:spacing w:val="-3"/>
                <w:sz w:val="20"/>
              </w:rPr>
              <w:t> </w:t>
            </w:r>
            <w:r>
              <w:rPr>
                <w:sz w:val="20"/>
              </w:rPr>
              <w:t>person</w:t>
            </w:r>
            <w:r>
              <w:rPr>
                <w:spacing w:val="-3"/>
                <w:sz w:val="20"/>
              </w:rPr>
              <w:t> </w:t>
            </w:r>
            <w:r>
              <w:rPr>
                <w:sz w:val="20"/>
              </w:rPr>
              <w:t>with</w:t>
            </w:r>
            <w:r>
              <w:rPr>
                <w:spacing w:val="-1"/>
                <w:sz w:val="20"/>
              </w:rPr>
              <w:t> </w:t>
            </w:r>
            <w:r>
              <w:rPr>
                <w:sz w:val="20"/>
              </w:rPr>
              <w:t>a</w:t>
            </w:r>
            <w:r>
              <w:rPr>
                <w:spacing w:val="-3"/>
                <w:sz w:val="20"/>
              </w:rPr>
              <w:t> </w:t>
            </w:r>
            <w:r>
              <w:rPr>
                <w:sz w:val="20"/>
              </w:rPr>
              <w:t>disability</w:t>
            </w:r>
            <w:r>
              <w:rPr>
                <w:spacing w:val="-2"/>
                <w:sz w:val="20"/>
              </w:rPr>
              <w:t> </w:t>
            </w:r>
            <w:r>
              <w:rPr>
                <w:sz w:val="20"/>
              </w:rPr>
              <w:t>and</w:t>
            </w:r>
            <w:r>
              <w:rPr>
                <w:spacing w:val="-1"/>
                <w:sz w:val="20"/>
              </w:rPr>
              <w:t> </w:t>
            </w:r>
            <w:r>
              <w:rPr>
                <w:sz w:val="20"/>
              </w:rPr>
              <w:t>require</w:t>
            </w:r>
            <w:r>
              <w:rPr>
                <w:spacing w:val="-3"/>
                <w:sz w:val="20"/>
              </w:rPr>
              <w:t> </w:t>
            </w:r>
            <w:r>
              <w:rPr>
                <w:sz w:val="20"/>
              </w:rPr>
              <w:t>this</w:t>
            </w:r>
            <w:r>
              <w:rPr>
                <w:spacing w:val="-2"/>
                <w:sz w:val="20"/>
              </w:rPr>
              <w:t> </w:t>
            </w:r>
            <w:r>
              <w:rPr>
                <w:sz w:val="20"/>
              </w:rPr>
              <w:t>document</w:t>
            </w:r>
            <w:r>
              <w:rPr>
                <w:spacing w:val="-1"/>
                <w:sz w:val="20"/>
              </w:rPr>
              <w:t> </w:t>
            </w:r>
            <w:r>
              <w:rPr>
                <w:sz w:val="20"/>
              </w:rPr>
              <w:t>in</w:t>
            </w:r>
            <w:r>
              <w:rPr>
                <w:spacing w:val="-1"/>
                <w:sz w:val="20"/>
              </w:rPr>
              <w:t> </w:t>
            </w:r>
            <w:r>
              <w:rPr>
                <w:sz w:val="20"/>
              </w:rPr>
              <w:t>an</w:t>
            </w:r>
            <w:r>
              <w:rPr>
                <w:spacing w:val="-1"/>
                <w:sz w:val="20"/>
              </w:rPr>
              <w:t> </w:t>
            </w:r>
            <w:r>
              <w:rPr>
                <w:sz w:val="20"/>
              </w:rPr>
              <w:t>alternate</w:t>
            </w:r>
            <w:r>
              <w:rPr>
                <w:spacing w:val="-3"/>
                <w:sz w:val="20"/>
              </w:rPr>
              <w:t> </w:t>
            </w:r>
            <w:r>
              <w:rPr>
                <w:sz w:val="20"/>
              </w:rPr>
              <w:t>format</w:t>
            </w:r>
            <w:r>
              <w:rPr>
                <w:spacing w:val="-3"/>
                <w:sz w:val="20"/>
              </w:rPr>
              <w:t> </w:t>
            </w:r>
            <w:r>
              <w:rPr>
                <w:sz w:val="20"/>
              </w:rPr>
              <w:t>(example:</w:t>
            </w:r>
            <w:r>
              <w:rPr>
                <w:spacing w:val="-3"/>
                <w:sz w:val="20"/>
              </w:rPr>
              <w:t> </w:t>
            </w:r>
            <w:r>
              <w:rPr>
                <w:sz w:val="20"/>
              </w:rPr>
              <w:t>Braille,</w:t>
            </w:r>
            <w:r>
              <w:rPr>
                <w:spacing w:val="-1"/>
                <w:sz w:val="20"/>
              </w:rPr>
              <w:t> </w:t>
            </w:r>
            <w:r>
              <w:rPr>
                <w:sz w:val="20"/>
              </w:rPr>
              <w:t>Large</w:t>
            </w:r>
            <w:r>
              <w:rPr>
                <w:spacing w:val="-1"/>
                <w:sz w:val="20"/>
              </w:rPr>
              <w:t> </w:t>
            </w:r>
            <w:r>
              <w:rPr>
                <w:sz w:val="20"/>
              </w:rPr>
              <w:t>Print,</w:t>
            </w:r>
            <w:r>
              <w:rPr>
                <w:spacing w:val="-3"/>
                <w:sz w:val="20"/>
              </w:rPr>
              <w:t> </w:t>
            </w:r>
            <w:r>
              <w:rPr>
                <w:sz w:val="20"/>
              </w:rPr>
              <w:t>Audiotape, CD-ROM), you may request an alternate format by calling Reina Barone at 473-2685, CRS 711, or emailing</w:t>
            </w:r>
          </w:p>
          <w:p>
            <w:pPr>
              <w:pStyle w:val="TableParagraph"/>
              <w:spacing w:before="4"/>
              <w:ind w:left="35"/>
              <w:rPr>
                <w:sz w:val="20"/>
              </w:rPr>
            </w:pPr>
            <w:hyperlink r:id="rId9">
              <w:r>
                <w:rPr>
                  <w:sz w:val="20"/>
                </w:rPr>
                <w:t>skacharos@marincounty.org</w:t>
              </w:r>
            </w:hyperlink>
            <w:r>
              <w:rPr>
                <w:spacing w:val="-8"/>
                <w:sz w:val="20"/>
              </w:rPr>
              <w:t> </w:t>
            </w:r>
            <w:r>
              <w:rPr>
                <w:sz w:val="20"/>
              </w:rPr>
              <w:t>not</w:t>
            </w:r>
            <w:r>
              <w:rPr>
                <w:spacing w:val="-7"/>
                <w:sz w:val="20"/>
              </w:rPr>
              <w:t> </w:t>
            </w:r>
            <w:r>
              <w:rPr>
                <w:sz w:val="20"/>
              </w:rPr>
              <w:t>less</w:t>
            </w:r>
            <w:r>
              <w:rPr>
                <w:spacing w:val="-7"/>
                <w:sz w:val="20"/>
              </w:rPr>
              <w:t> </w:t>
            </w:r>
            <w:r>
              <w:rPr>
                <w:sz w:val="20"/>
              </w:rPr>
              <w:t>than</w:t>
            </w:r>
            <w:r>
              <w:rPr>
                <w:spacing w:val="-6"/>
                <w:sz w:val="20"/>
              </w:rPr>
              <w:t> </w:t>
            </w:r>
            <w:r>
              <w:rPr>
                <w:sz w:val="20"/>
              </w:rPr>
              <w:t>4</w:t>
            </w:r>
            <w:r>
              <w:rPr>
                <w:spacing w:val="-8"/>
                <w:sz w:val="20"/>
              </w:rPr>
              <w:t> </w:t>
            </w:r>
            <w:r>
              <w:rPr>
                <w:sz w:val="20"/>
              </w:rPr>
              <w:t>workdays</w:t>
            </w:r>
            <w:r>
              <w:rPr>
                <w:spacing w:val="-4"/>
                <w:sz w:val="20"/>
              </w:rPr>
              <w:t> </w:t>
            </w:r>
            <w:r>
              <w:rPr>
                <w:sz w:val="20"/>
              </w:rPr>
              <w:t>in</w:t>
            </w:r>
            <w:r>
              <w:rPr>
                <w:spacing w:val="-8"/>
                <w:sz w:val="20"/>
              </w:rPr>
              <w:t> </w:t>
            </w:r>
            <w:r>
              <w:rPr>
                <w:sz w:val="20"/>
              </w:rPr>
              <w:t>advance</w:t>
            </w:r>
            <w:r>
              <w:rPr>
                <w:spacing w:val="-7"/>
                <w:sz w:val="20"/>
              </w:rPr>
              <w:t> </w:t>
            </w:r>
            <w:r>
              <w:rPr>
                <w:sz w:val="20"/>
              </w:rPr>
              <w:t>of</w:t>
            </w:r>
            <w:r>
              <w:rPr>
                <w:spacing w:val="-8"/>
                <w:sz w:val="20"/>
              </w:rPr>
              <w:t> </w:t>
            </w:r>
            <w:r>
              <w:rPr>
                <w:spacing w:val="-2"/>
                <w:sz w:val="20"/>
              </w:rPr>
              <w:t>meeting.</w:t>
            </w:r>
          </w:p>
        </w:tc>
      </w:tr>
      <w:tr>
        <w:trPr>
          <w:trHeight w:val="195" w:hRule="atLeast"/>
        </w:trPr>
        <w:tc>
          <w:tcPr>
            <w:tcW w:w="11595" w:type="dxa"/>
            <w:gridSpan w:val="2"/>
            <w:tcBorders>
              <w:top w:val="single" w:sz="6" w:space="0" w:color="000000"/>
            </w:tcBorders>
          </w:tcPr>
          <w:p>
            <w:pPr>
              <w:pStyle w:val="TableParagraph"/>
              <w:rPr>
                <w:rFonts w:ascii="Times New Roman"/>
                <w:sz w:val="12"/>
              </w:rPr>
            </w:pPr>
          </w:p>
        </w:tc>
      </w:tr>
    </w:tbl>
    <w:p>
      <w:pPr>
        <w:pStyle w:val="TableParagraph"/>
        <w:spacing w:after="0"/>
        <w:rPr>
          <w:rFonts w:ascii="Times New Roman"/>
          <w:sz w:val="12"/>
        </w:rPr>
        <w:sectPr>
          <w:type w:val="continuous"/>
          <w:pgSz w:w="12240" w:h="15840"/>
          <w:pgMar w:top="1100" w:bottom="280" w:left="0" w:right="360"/>
        </w:sectPr>
      </w:pPr>
    </w:p>
    <w:p>
      <w:pPr>
        <w:spacing w:before="80"/>
        <w:ind w:left="3189" w:right="2827" w:firstLine="0"/>
        <w:jc w:val="center"/>
        <w:rPr>
          <w:b/>
          <w:sz w:val="24"/>
        </w:rPr>
      </w:pPr>
      <w:r>
        <w:rPr>
          <w:b/>
          <w:sz w:val="24"/>
        </w:rPr>
        <w:t>RESOLUTION</w:t>
      </w:r>
      <w:r>
        <w:rPr>
          <w:b/>
          <w:spacing w:val="-6"/>
          <w:sz w:val="24"/>
        </w:rPr>
        <w:t> </w:t>
      </w:r>
      <w:r>
        <w:rPr>
          <w:b/>
          <w:sz w:val="24"/>
        </w:rPr>
        <w:t>NO.</w:t>
      </w:r>
      <w:r>
        <w:rPr>
          <w:b/>
          <w:spacing w:val="-4"/>
          <w:sz w:val="24"/>
        </w:rPr>
        <w:t> </w:t>
      </w:r>
      <w:r>
        <w:rPr>
          <w:b/>
          <w:sz w:val="24"/>
        </w:rPr>
        <w:t>2024-</w:t>
      </w:r>
      <w:r>
        <w:rPr>
          <w:b/>
          <w:spacing w:val="-5"/>
          <w:sz w:val="24"/>
        </w:rPr>
        <w:t>01</w:t>
      </w:r>
    </w:p>
    <w:p>
      <w:pPr>
        <w:pStyle w:val="BodyText"/>
        <w:spacing w:before="24"/>
        <w:rPr>
          <w:b/>
        </w:rPr>
      </w:pPr>
    </w:p>
    <w:p>
      <w:pPr>
        <w:spacing w:before="0"/>
        <w:ind w:left="3291" w:right="2827" w:firstLine="0"/>
        <w:jc w:val="center"/>
        <w:rPr>
          <w:b/>
          <w:sz w:val="24"/>
        </w:rPr>
      </w:pPr>
      <w:r>
        <w:rPr>
          <w:b/>
          <w:sz w:val="24"/>
        </w:rPr>
        <w:t>A</w:t>
      </w:r>
      <w:r>
        <w:rPr>
          <w:b/>
          <w:spacing w:val="-2"/>
          <w:sz w:val="24"/>
        </w:rPr>
        <w:t> </w:t>
      </w:r>
      <w:r>
        <w:rPr>
          <w:b/>
          <w:sz w:val="24"/>
        </w:rPr>
        <w:t>RESOLUTION</w:t>
      </w:r>
      <w:r>
        <w:rPr>
          <w:b/>
          <w:spacing w:val="-1"/>
          <w:sz w:val="24"/>
        </w:rPr>
        <w:t> </w:t>
      </w:r>
      <w:r>
        <w:rPr>
          <w:b/>
          <w:sz w:val="24"/>
        </w:rPr>
        <w:t>OF</w:t>
      </w:r>
      <w:r>
        <w:rPr>
          <w:b/>
          <w:spacing w:val="-3"/>
          <w:sz w:val="24"/>
        </w:rPr>
        <w:t> </w:t>
      </w:r>
      <w:r>
        <w:rPr>
          <w:b/>
          <w:spacing w:val="-5"/>
          <w:sz w:val="24"/>
        </w:rPr>
        <w:t>THE</w:t>
      </w:r>
    </w:p>
    <w:p>
      <w:pPr>
        <w:spacing w:line="259" w:lineRule="auto" w:before="22"/>
        <w:ind w:left="2607" w:right="2138" w:firstLine="0"/>
        <w:jc w:val="center"/>
        <w:rPr>
          <w:b/>
          <w:sz w:val="24"/>
        </w:rPr>
      </w:pPr>
      <w:r>
        <w:rPr>
          <w:b/>
          <w:sz w:val="24"/>
        </w:rPr>
        <w:t>SUCCESSOR</w:t>
      </w:r>
      <w:r>
        <w:rPr>
          <w:b/>
          <w:spacing w:val="-8"/>
          <w:sz w:val="24"/>
        </w:rPr>
        <w:t> </w:t>
      </w:r>
      <w:r>
        <w:rPr>
          <w:b/>
          <w:sz w:val="24"/>
        </w:rPr>
        <w:t>AGENCY</w:t>
      </w:r>
      <w:r>
        <w:rPr>
          <w:b/>
          <w:spacing w:val="-8"/>
          <w:sz w:val="24"/>
        </w:rPr>
        <w:t> </w:t>
      </w:r>
      <w:r>
        <w:rPr>
          <w:b/>
          <w:sz w:val="24"/>
        </w:rPr>
        <w:t>TO</w:t>
      </w:r>
      <w:r>
        <w:rPr>
          <w:b/>
          <w:spacing w:val="-10"/>
          <w:sz w:val="24"/>
        </w:rPr>
        <w:t> </w:t>
      </w:r>
      <w:r>
        <w:rPr>
          <w:b/>
          <w:sz w:val="24"/>
        </w:rPr>
        <w:t>THE</w:t>
      </w:r>
      <w:r>
        <w:rPr>
          <w:b/>
          <w:spacing w:val="-8"/>
          <w:sz w:val="24"/>
        </w:rPr>
        <w:t> </w:t>
      </w:r>
      <w:r>
        <w:rPr>
          <w:b/>
          <w:sz w:val="24"/>
        </w:rPr>
        <w:t>REDEVELOPMENT</w:t>
      </w:r>
      <w:r>
        <w:rPr>
          <w:b/>
          <w:spacing w:val="-7"/>
          <w:sz w:val="24"/>
        </w:rPr>
        <w:t> </w:t>
      </w:r>
      <w:r>
        <w:rPr>
          <w:b/>
          <w:sz w:val="24"/>
        </w:rPr>
        <w:t>AGENCY OF THE CITY OF SAN RAFAEL</w:t>
      </w:r>
    </w:p>
    <w:p>
      <w:pPr>
        <w:spacing w:line="275" w:lineRule="exact" w:before="0"/>
        <w:ind w:left="3361" w:right="2827" w:firstLine="0"/>
        <w:jc w:val="center"/>
        <w:rPr>
          <w:b/>
          <w:sz w:val="24"/>
        </w:rPr>
      </w:pPr>
      <w:r>
        <w:rPr>
          <w:b/>
          <w:sz w:val="24"/>
        </w:rPr>
        <w:t>IN THE</w:t>
      </w:r>
      <w:r>
        <w:rPr>
          <w:b/>
          <w:spacing w:val="-2"/>
          <w:sz w:val="24"/>
        </w:rPr>
        <w:t> </w:t>
      </w:r>
      <w:r>
        <w:rPr>
          <w:b/>
          <w:sz w:val="24"/>
        </w:rPr>
        <w:t>MATTER OF</w:t>
      </w:r>
      <w:r>
        <w:rPr>
          <w:b/>
          <w:spacing w:val="-5"/>
          <w:sz w:val="24"/>
        </w:rPr>
        <w:t> </w:t>
      </w:r>
      <w:r>
        <w:rPr>
          <w:b/>
          <w:spacing w:val="-2"/>
          <w:sz w:val="24"/>
        </w:rPr>
        <w:t>APPROVING</w:t>
      </w:r>
    </w:p>
    <w:p>
      <w:pPr>
        <w:spacing w:before="21"/>
        <w:ind w:left="464" w:right="0" w:firstLine="0"/>
        <w:jc w:val="center"/>
        <w:rPr>
          <w:b/>
          <w:sz w:val="24"/>
        </w:rPr>
      </w:pPr>
      <w:r>
        <w:rPr>
          <w:b/>
          <w:sz w:val="24"/>
        </w:rPr>
        <w:t>A</w:t>
      </w:r>
      <w:r>
        <w:rPr>
          <w:b/>
          <w:spacing w:val="-3"/>
          <w:sz w:val="24"/>
        </w:rPr>
        <w:t> </w:t>
      </w:r>
      <w:r>
        <w:rPr>
          <w:b/>
          <w:sz w:val="24"/>
        </w:rPr>
        <w:t>REQUEST</w:t>
      </w:r>
      <w:r>
        <w:rPr>
          <w:b/>
          <w:spacing w:val="-2"/>
          <w:sz w:val="24"/>
        </w:rPr>
        <w:t> </w:t>
      </w:r>
      <w:r>
        <w:rPr>
          <w:b/>
          <w:sz w:val="24"/>
        </w:rPr>
        <w:t>TO</w:t>
      </w:r>
      <w:r>
        <w:rPr>
          <w:b/>
          <w:spacing w:val="-3"/>
          <w:sz w:val="24"/>
        </w:rPr>
        <w:t> </w:t>
      </w:r>
      <w:r>
        <w:rPr>
          <w:b/>
          <w:sz w:val="24"/>
        </w:rPr>
        <w:t>FORMALLY</w:t>
      </w:r>
      <w:r>
        <w:rPr>
          <w:b/>
          <w:spacing w:val="-1"/>
          <w:sz w:val="24"/>
        </w:rPr>
        <w:t> </w:t>
      </w:r>
      <w:r>
        <w:rPr>
          <w:b/>
          <w:sz w:val="24"/>
        </w:rPr>
        <w:t>DISSOLVE</w:t>
      </w:r>
      <w:r>
        <w:rPr>
          <w:b/>
          <w:spacing w:val="-5"/>
          <w:sz w:val="24"/>
        </w:rPr>
        <w:t> </w:t>
      </w:r>
      <w:r>
        <w:rPr>
          <w:b/>
          <w:sz w:val="24"/>
        </w:rPr>
        <w:t>THE</w:t>
      </w:r>
      <w:r>
        <w:rPr>
          <w:b/>
          <w:spacing w:val="-1"/>
          <w:sz w:val="24"/>
        </w:rPr>
        <w:t> </w:t>
      </w:r>
      <w:r>
        <w:rPr>
          <w:b/>
          <w:sz w:val="24"/>
        </w:rPr>
        <w:t>SUCCESSOR</w:t>
      </w:r>
      <w:r>
        <w:rPr>
          <w:b/>
          <w:spacing w:val="-2"/>
          <w:sz w:val="24"/>
        </w:rPr>
        <w:t> AGENCY</w:t>
      </w:r>
    </w:p>
    <w:p>
      <w:pPr>
        <w:pStyle w:val="BodyText"/>
        <w:spacing w:before="183"/>
        <w:rPr>
          <w:b/>
        </w:rPr>
      </w:pPr>
    </w:p>
    <w:p>
      <w:pPr>
        <w:pStyle w:val="BodyText"/>
        <w:ind w:left="1439" w:right="1076"/>
        <w:jc w:val="both"/>
      </w:pPr>
      <w:r>
        <w:rPr>
          <w:b/>
        </w:rPr>
        <w:t>WHEREAS, </w:t>
      </w:r>
      <w:r>
        <w:rPr/>
        <w:t>on</w:t>
      </w:r>
      <w:r>
        <w:rPr>
          <w:spacing w:val="-2"/>
        </w:rPr>
        <w:t> </w:t>
      </w:r>
      <w:r>
        <w:rPr/>
        <w:t>December</w:t>
      </w:r>
      <w:r>
        <w:rPr>
          <w:spacing w:val="-4"/>
        </w:rPr>
        <w:t> </w:t>
      </w:r>
      <w:r>
        <w:rPr/>
        <w:t>29,</w:t>
      </w:r>
      <w:r>
        <w:rPr>
          <w:spacing w:val="-2"/>
        </w:rPr>
        <w:t> </w:t>
      </w:r>
      <w:r>
        <w:rPr/>
        <w:t>2011, the California Supreme</w:t>
      </w:r>
      <w:r>
        <w:rPr>
          <w:spacing w:val="-2"/>
        </w:rPr>
        <w:t> </w:t>
      </w:r>
      <w:r>
        <w:rPr/>
        <w:t>Court</w:t>
      </w:r>
      <w:r>
        <w:rPr>
          <w:spacing w:val="-2"/>
        </w:rPr>
        <w:t> </w:t>
      </w:r>
      <w:r>
        <w:rPr/>
        <w:t>delivered</w:t>
      </w:r>
      <w:r>
        <w:rPr>
          <w:spacing w:val="-2"/>
        </w:rPr>
        <w:t> </w:t>
      </w:r>
      <w:r>
        <w:rPr/>
        <w:t>its</w:t>
      </w:r>
      <w:r>
        <w:rPr>
          <w:spacing w:val="-1"/>
        </w:rPr>
        <w:t> </w:t>
      </w:r>
      <w:r>
        <w:rPr/>
        <w:t>decision in</w:t>
      </w:r>
      <w:r>
        <w:rPr>
          <w:spacing w:val="-14"/>
        </w:rPr>
        <w:t> </w:t>
      </w:r>
      <w:r>
        <w:rPr/>
        <w:t>California</w:t>
      </w:r>
      <w:r>
        <w:rPr>
          <w:spacing w:val="-16"/>
        </w:rPr>
        <w:t> </w:t>
      </w:r>
      <w:r>
        <w:rPr/>
        <w:t>Redevelopment</w:t>
      </w:r>
      <w:r>
        <w:rPr>
          <w:spacing w:val="-16"/>
        </w:rPr>
        <w:t> </w:t>
      </w:r>
      <w:r>
        <w:rPr/>
        <w:t>Association</w:t>
      </w:r>
      <w:r>
        <w:rPr>
          <w:spacing w:val="-16"/>
        </w:rPr>
        <w:t> </w:t>
      </w:r>
      <w:r>
        <w:rPr/>
        <w:t>v.</w:t>
      </w:r>
      <w:r>
        <w:rPr>
          <w:spacing w:val="-16"/>
        </w:rPr>
        <w:t> </w:t>
      </w:r>
      <w:r>
        <w:rPr/>
        <w:t>Matosantos</w:t>
      </w:r>
      <w:r>
        <w:rPr>
          <w:spacing w:val="-17"/>
        </w:rPr>
        <w:t> </w:t>
      </w:r>
      <w:r>
        <w:rPr/>
        <w:t>(“Matosantos”),</w:t>
      </w:r>
      <w:r>
        <w:rPr>
          <w:spacing w:val="-14"/>
        </w:rPr>
        <w:t> </w:t>
      </w:r>
      <w:r>
        <w:rPr/>
        <w:t>finding</w:t>
      </w:r>
      <w:r>
        <w:rPr>
          <w:spacing w:val="-14"/>
        </w:rPr>
        <w:t> </w:t>
      </w:r>
      <w:r>
        <w:rPr/>
        <w:t>Assembly Bill X1 26 (the “Dissolution Act”) largely constitutional; and</w:t>
      </w:r>
    </w:p>
    <w:p>
      <w:pPr>
        <w:pStyle w:val="BodyText"/>
        <w:spacing w:before="158"/>
        <w:ind w:left="1439" w:right="1072"/>
        <w:jc w:val="both"/>
      </w:pPr>
      <w:r>
        <w:rPr>
          <w:b/>
        </w:rPr>
        <w:t>WHEREAS, </w:t>
      </w:r>
      <w:r>
        <w:rPr/>
        <w:t>under the Dissolution Act and the California Supreme Court’s decision in </w:t>
      </w:r>
      <w:r>
        <w:rPr>
          <w:i/>
        </w:rPr>
        <w:t>Matosantos</w:t>
      </w:r>
      <w:r>
        <w:rPr/>
        <w:t>, all California redevelopment agencies, including the San Rafael Redevelopment Agency of the City of San Rafael (“Former Agency”), were dissolved on February 1, 2012, and successor agencies were designated and vested with the responsibility</w:t>
      </w:r>
      <w:r>
        <w:rPr>
          <w:spacing w:val="-12"/>
        </w:rPr>
        <w:t> </w:t>
      </w:r>
      <w:r>
        <w:rPr/>
        <w:t>of</w:t>
      </w:r>
      <w:r>
        <w:rPr>
          <w:spacing w:val="-12"/>
        </w:rPr>
        <w:t> </w:t>
      </w:r>
      <w:r>
        <w:rPr/>
        <w:t>winding</w:t>
      </w:r>
      <w:r>
        <w:rPr>
          <w:spacing w:val="-12"/>
        </w:rPr>
        <w:t> </w:t>
      </w:r>
      <w:r>
        <w:rPr/>
        <w:t>down</w:t>
      </w:r>
      <w:r>
        <w:rPr>
          <w:spacing w:val="-13"/>
        </w:rPr>
        <w:t> </w:t>
      </w:r>
      <w:r>
        <w:rPr/>
        <w:t>the</w:t>
      </w:r>
      <w:r>
        <w:rPr>
          <w:spacing w:val="-13"/>
        </w:rPr>
        <w:t> </w:t>
      </w:r>
      <w:r>
        <w:rPr/>
        <w:t>business</w:t>
      </w:r>
      <w:r>
        <w:rPr>
          <w:spacing w:val="-12"/>
        </w:rPr>
        <w:t> </w:t>
      </w:r>
      <w:r>
        <w:rPr/>
        <w:t>and</w:t>
      </w:r>
      <w:r>
        <w:rPr>
          <w:spacing w:val="-12"/>
        </w:rPr>
        <w:t> </w:t>
      </w:r>
      <w:r>
        <w:rPr/>
        <w:t>fiscal</w:t>
      </w:r>
      <w:r>
        <w:rPr>
          <w:spacing w:val="-12"/>
        </w:rPr>
        <w:t> </w:t>
      </w:r>
      <w:r>
        <w:rPr/>
        <w:t>affairs</w:t>
      </w:r>
      <w:r>
        <w:rPr>
          <w:spacing w:val="-12"/>
        </w:rPr>
        <w:t> </w:t>
      </w:r>
      <w:r>
        <w:rPr/>
        <w:t>of</w:t>
      </w:r>
      <w:r>
        <w:rPr>
          <w:spacing w:val="-13"/>
        </w:rPr>
        <w:t> </w:t>
      </w:r>
      <w:r>
        <w:rPr/>
        <w:t>the</w:t>
      </w:r>
      <w:r>
        <w:rPr>
          <w:spacing w:val="-12"/>
        </w:rPr>
        <w:t> </w:t>
      </w:r>
      <w:r>
        <w:rPr/>
        <w:t>former</w:t>
      </w:r>
      <w:r>
        <w:rPr>
          <w:spacing w:val="-12"/>
        </w:rPr>
        <w:t> </w:t>
      </w:r>
      <w:r>
        <w:rPr/>
        <w:t>redevelopment agencies; and</w:t>
      </w:r>
    </w:p>
    <w:p>
      <w:pPr>
        <w:pStyle w:val="BodyText"/>
        <w:spacing w:before="161"/>
        <w:ind w:left="1439" w:right="1076"/>
        <w:jc w:val="both"/>
      </w:pPr>
      <w:r>
        <w:rPr>
          <w:b/>
        </w:rPr>
        <w:t>WHEREAS, </w:t>
      </w:r>
      <w:r>
        <w:rPr/>
        <w:t>on January 3, 2012 the City Council of the City of San Rafael (the “City”), acting in a separate limited capacity and known as the Successor Agency to the former San Rafael Redevelopment Agency (the “Successor Agency”), elected to serve as the successor agency to the Former Agency as defined in the Dissolution Act; and</w:t>
      </w:r>
    </w:p>
    <w:p>
      <w:pPr>
        <w:pStyle w:val="BodyText"/>
        <w:spacing w:before="161"/>
        <w:ind w:left="1439" w:right="1076"/>
        <w:jc w:val="both"/>
      </w:pPr>
      <w:r>
        <w:rPr>
          <w:b/>
        </w:rPr>
        <w:t>WHEREAS</w:t>
      </w:r>
      <w:r>
        <w:rPr/>
        <w:t>, pursuant to Dissolution Act (with particular reference to the Health and Safety Code (HSC) Section 34179), the Oversight Board was formed to oversee the activities of the Successor Agency; and</w:t>
      </w:r>
    </w:p>
    <w:p>
      <w:pPr>
        <w:pStyle w:val="BodyText"/>
        <w:spacing w:before="159"/>
        <w:ind w:left="1439" w:right="1072"/>
        <w:jc w:val="both"/>
      </w:pPr>
      <w:r>
        <w:rPr>
          <w:b/>
        </w:rPr>
        <w:t>WHEREAS,</w:t>
      </w:r>
      <w:r>
        <w:rPr>
          <w:b/>
          <w:spacing w:val="-2"/>
        </w:rPr>
        <w:t> </w:t>
      </w:r>
      <w:r>
        <w:rPr/>
        <w:t>in</w:t>
      </w:r>
      <w:r>
        <w:rPr>
          <w:spacing w:val="-2"/>
        </w:rPr>
        <w:t> </w:t>
      </w:r>
      <w:r>
        <w:rPr/>
        <w:t>accordance</w:t>
      </w:r>
      <w:r>
        <w:rPr>
          <w:spacing w:val="-4"/>
        </w:rPr>
        <w:t> </w:t>
      </w:r>
      <w:r>
        <w:rPr/>
        <w:t>with</w:t>
      </w:r>
      <w:r>
        <w:rPr>
          <w:spacing w:val="-2"/>
        </w:rPr>
        <w:t> </w:t>
      </w:r>
      <w:r>
        <w:rPr/>
        <w:t>HSC</w:t>
      </w:r>
      <w:r>
        <w:rPr>
          <w:spacing w:val="-6"/>
        </w:rPr>
        <w:t> </w:t>
      </w:r>
      <w:r>
        <w:rPr/>
        <w:t>Section</w:t>
      </w:r>
      <w:r>
        <w:rPr>
          <w:spacing w:val="-4"/>
        </w:rPr>
        <w:t> </w:t>
      </w:r>
      <w:r>
        <w:rPr/>
        <w:t>34187(b),</w:t>
      </w:r>
      <w:r>
        <w:rPr>
          <w:spacing w:val="-5"/>
        </w:rPr>
        <w:t> </w:t>
      </w:r>
      <w:r>
        <w:rPr/>
        <w:t>when</w:t>
      </w:r>
      <w:r>
        <w:rPr>
          <w:spacing w:val="-2"/>
        </w:rPr>
        <w:t> </w:t>
      </w:r>
      <w:r>
        <w:rPr/>
        <w:t>all</w:t>
      </w:r>
      <w:r>
        <w:rPr>
          <w:spacing w:val="-6"/>
        </w:rPr>
        <w:t> </w:t>
      </w:r>
      <w:r>
        <w:rPr/>
        <w:t>enforceable</w:t>
      </w:r>
      <w:r>
        <w:rPr>
          <w:spacing w:val="-4"/>
        </w:rPr>
        <w:t> </w:t>
      </w:r>
      <w:r>
        <w:rPr/>
        <w:t>obligations have been retired or paid off, all real property has been disposed of pursuant to HSC 34181 or 34191.4, and all outstanding litigation has been resolved, a successor agency shall,</w:t>
      </w:r>
      <w:r>
        <w:rPr>
          <w:spacing w:val="-11"/>
        </w:rPr>
        <w:t> </w:t>
      </w:r>
      <w:r>
        <w:rPr/>
        <w:t>within</w:t>
      </w:r>
      <w:r>
        <w:rPr>
          <w:spacing w:val="-13"/>
        </w:rPr>
        <w:t> </w:t>
      </w:r>
      <w:r>
        <w:rPr/>
        <w:t>30</w:t>
      </w:r>
      <w:r>
        <w:rPr>
          <w:spacing w:val="-13"/>
        </w:rPr>
        <w:t> </w:t>
      </w:r>
      <w:r>
        <w:rPr/>
        <w:t>days</w:t>
      </w:r>
      <w:r>
        <w:rPr>
          <w:spacing w:val="-14"/>
        </w:rPr>
        <w:t> </w:t>
      </w:r>
      <w:r>
        <w:rPr/>
        <w:t>of</w:t>
      </w:r>
      <w:r>
        <w:rPr>
          <w:spacing w:val="-13"/>
        </w:rPr>
        <w:t> </w:t>
      </w:r>
      <w:r>
        <w:rPr/>
        <w:t>meeting</w:t>
      </w:r>
      <w:r>
        <w:rPr>
          <w:spacing w:val="-13"/>
        </w:rPr>
        <w:t> </w:t>
      </w:r>
      <w:r>
        <w:rPr/>
        <w:t>the</w:t>
      </w:r>
      <w:r>
        <w:rPr>
          <w:spacing w:val="-13"/>
        </w:rPr>
        <w:t> </w:t>
      </w:r>
      <w:r>
        <w:rPr/>
        <w:t>aforementioned</w:t>
      </w:r>
      <w:r>
        <w:rPr>
          <w:spacing w:val="-11"/>
        </w:rPr>
        <w:t> </w:t>
      </w:r>
      <w:r>
        <w:rPr/>
        <w:t>criteria,</w:t>
      </w:r>
      <w:r>
        <w:rPr>
          <w:spacing w:val="-11"/>
        </w:rPr>
        <w:t> </w:t>
      </w:r>
      <w:r>
        <w:rPr/>
        <w:t>submit</w:t>
      </w:r>
      <w:r>
        <w:rPr>
          <w:spacing w:val="-11"/>
        </w:rPr>
        <w:t> </w:t>
      </w:r>
      <w:r>
        <w:rPr/>
        <w:t>to</w:t>
      </w:r>
      <w:r>
        <w:rPr>
          <w:spacing w:val="-15"/>
        </w:rPr>
        <w:t> </w:t>
      </w:r>
      <w:r>
        <w:rPr/>
        <w:t>the</w:t>
      </w:r>
      <w:r>
        <w:rPr>
          <w:spacing w:val="-13"/>
        </w:rPr>
        <w:t> </w:t>
      </w:r>
      <w:r>
        <w:rPr/>
        <w:t>oversight</w:t>
      </w:r>
      <w:r>
        <w:rPr>
          <w:spacing w:val="-14"/>
        </w:rPr>
        <w:t> </w:t>
      </w:r>
      <w:r>
        <w:rPr/>
        <w:t>board a</w:t>
      </w:r>
      <w:r>
        <w:rPr>
          <w:spacing w:val="-16"/>
        </w:rPr>
        <w:t> </w:t>
      </w:r>
      <w:r>
        <w:rPr/>
        <w:t>request,</w:t>
      </w:r>
      <w:r>
        <w:rPr>
          <w:spacing w:val="-13"/>
        </w:rPr>
        <w:t> </w:t>
      </w:r>
      <w:r>
        <w:rPr/>
        <w:t>with</w:t>
      </w:r>
      <w:r>
        <w:rPr>
          <w:spacing w:val="-16"/>
        </w:rPr>
        <w:t> </w:t>
      </w:r>
      <w:r>
        <w:rPr/>
        <w:t>a</w:t>
      </w:r>
      <w:r>
        <w:rPr>
          <w:spacing w:val="-16"/>
        </w:rPr>
        <w:t> </w:t>
      </w:r>
      <w:r>
        <w:rPr/>
        <w:t>copy</w:t>
      </w:r>
      <w:r>
        <w:rPr>
          <w:spacing w:val="-17"/>
        </w:rPr>
        <w:t> </w:t>
      </w:r>
      <w:r>
        <w:rPr/>
        <w:t>of</w:t>
      </w:r>
      <w:r>
        <w:rPr>
          <w:spacing w:val="-13"/>
        </w:rPr>
        <w:t> </w:t>
      </w:r>
      <w:r>
        <w:rPr/>
        <w:t>the</w:t>
      </w:r>
      <w:r>
        <w:rPr>
          <w:spacing w:val="-16"/>
        </w:rPr>
        <w:t> </w:t>
      </w:r>
      <w:r>
        <w:rPr/>
        <w:t>request</w:t>
      </w:r>
      <w:r>
        <w:rPr>
          <w:spacing w:val="-17"/>
        </w:rPr>
        <w:t> </w:t>
      </w:r>
      <w:r>
        <w:rPr/>
        <w:t>to</w:t>
      </w:r>
      <w:r>
        <w:rPr>
          <w:spacing w:val="-15"/>
        </w:rPr>
        <w:t> </w:t>
      </w:r>
      <w:r>
        <w:rPr/>
        <w:t>the</w:t>
      </w:r>
      <w:r>
        <w:rPr>
          <w:spacing w:val="-14"/>
        </w:rPr>
        <w:t> </w:t>
      </w:r>
      <w:r>
        <w:rPr/>
        <w:t>County</w:t>
      </w:r>
      <w:r>
        <w:rPr>
          <w:spacing w:val="-17"/>
        </w:rPr>
        <w:t> </w:t>
      </w:r>
      <w:r>
        <w:rPr/>
        <w:t>Auditor–Controller,</w:t>
      </w:r>
      <w:r>
        <w:rPr>
          <w:spacing w:val="-13"/>
        </w:rPr>
        <w:t> </w:t>
      </w:r>
      <w:r>
        <w:rPr/>
        <w:t>to</w:t>
      </w:r>
      <w:r>
        <w:rPr>
          <w:spacing w:val="-16"/>
        </w:rPr>
        <w:t> </w:t>
      </w:r>
      <w:r>
        <w:rPr/>
        <w:t>formally</w:t>
      </w:r>
      <w:r>
        <w:rPr>
          <w:spacing w:val="-17"/>
        </w:rPr>
        <w:t> </w:t>
      </w:r>
      <w:r>
        <w:rPr/>
        <w:t>dissolve the</w:t>
      </w:r>
      <w:r>
        <w:rPr>
          <w:spacing w:val="-11"/>
        </w:rPr>
        <w:t> </w:t>
      </w:r>
      <w:r>
        <w:rPr/>
        <w:t>successor</w:t>
      </w:r>
      <w:r>
        <w:rPr>
          <w:spacing w:val="-12"/>
        </w:rPr>
        <w:t> </w:t>
      </w:r>
      <w:r>
        <w:rPr/>
        <w:t>agency.</w:t>
      </w:r>
      <w:r>
        <w:rPr>
          <w:spacing w:val="-13"/>
        </w:rPr>
        <w:t> </w:t>
      </w:r>
      <w:r>
        <w:rPr/>
        <w:t>The</w:t>
      </w:r>
      <w:r>
        <w:rPr>
          <w:spacing w:val="-11"/>
        </w:rPr>
        <w:t> </w:t>
      </w:r>
      <w:r>
        <w:rPr/>
        <w:t>oversight</w:t>
      </w:r>
      <w:r>
        <w:rPr>
          <w:spacing w:val="-11"/>
        </w:rPr>
        <w:t> </w:t>
      </w:r>
      <w:r>
        <w:rPr/>
        <w:t>board</w:t>
      </w:r>
      <w:r>
        <w:rPr>
          <w:spacing w:val="-11"/>
        </w:rPr>
        <w:t> </w:t>
      </w:r>
      <w:r>
        <w:rPr/>
        <w:t>shall</w:t>
      </w:r>
      <w:r>
        <w:rPr>
          <w:spacing w:val="-12"/>
        </w:rPr>
        <w:t> </w:t>
      </w:r>
      <w:r>
        <w:rPr/>
        <w:t>approve</w:t>
      </w:r>
      <w:r>
        <w:rPr>
          <w:spacing w:val="-11"/>
        </w:rPr>
        <w:t> </w:t>
      </w:r>
      <w:r>
        <w:rPr/>
        <w:t>the</w:t>
      </w:r>
      <w:r>
        <w:rPr>
          <w:spacing w:val="-11"/>
        </w:rPr>
        <w:t> </w:t>
      </w:r>
      <w:r>
        <w:rPr/>
        <w:t>request</w:t>
      </w:r>
      <w:r>
        <w:rPr>
          <w:spacing w:val="-13"/>
        </w:rPr>
        <w:t> </w:t>
      </w:r>
      <w:r>
        <w:rPr/>
        <w:t>within</w:t>
      </w:r>
      <w:r>
        <w:rPr>
          <w:spacing w:val="-11"/>
        </w:rPr>
        <w:t> </w:t>
      </w:r>
      <w:r>
        <w:rPr/>
        <w:t>30</w:t>
      </w:r>
      <w:r>
        <w:rPr>
          <w:spacing w:val="-11"/>
        </w:rPr>
        <w:t> </w:t>
      </w:r>
      <w:r>
        <w:rPr/>
        <w:t>days,</w:t>
      </w:r>
      <w:r>
        <w:rPr>
          <w:spacing w:val="-13"/>
        </w:rPr>
        <w:t> </w:t>
      </w:r>
      <w:r>
        <w:rPr/>
        <w:t>and shall submit the request to the Department of Finance; and</w:t>
      </w:r>
    </w:p>
    <w:p>
      <w:pPr>
        <w:pStyle w:val="BodyText"/>
        <w:spacing w:before="161"/>
        <w:ind w:left="1439" w:right="1074"/>
        <w:jc w:val="both"/>
      </w:pPr>
      <w:r>
        <w:rPr>
          <w:b/>
        </w:rPr>
        <w:t>WHEREAS, </w:t>
      </w:r>
      <w:r>
        <w:rPr/>
        <w:t>the City Council, acting as the Governing Board of the Successor Agency, has been provided substantial evidence that all enforceable obligations have been paid off, all real property assets have been disposed of pursuant to HSC 34181 or 34191.4, and all outstanding litigation has been resolved pursuant HSC 34187(b; and</w:t>
      </w:r>
    </w:p>
    <w:p>
      <w:pPr>
        <w:pStyle w:val="BodyText"/>
        <w:spacing w:before="158"/>
        <w:ind w:left="1439" w:right="1074"/>
        <w:jc w:val="both"/>
      </w:pPr>
      <w:r>
        <w:rPr>
          <w:b/>
        </w:rPr>
        <w:t>WHEREAS</w:t>
      </w:r>
      <w:r>
        <w:rPr/>
        <w:t>, the Dissolution Act (with particular reference to the HSC Section 34187(b)) provides</w:t>
      </w:r>
      <w:r>
        <w:rPr>
          <w:spacing w:val="-1"/>
        </w:rPr>
        <w:t> </w:t>
      </w:r>
      <w:r>
        <w:rPr/>
        <w:t>that</w:t>
      </w:r>
      <w:r>
        <w:rPr>
          <w:spacing w:val="-2"/>
        </w:rPr>
        <w:t> </w:t>
      </w:r>
      <w:r>
        <w:rPr/>
        <w:t>the Oversight Board is</w:t>
      </w:r>
      <w:r>
        <w:rPr>
          <w:spacing w:val="-1"/>
        </w:rPr>
        <w:t> </w:t>
      </w:r>
      <w:r>
        <w:rPr/>
        <w:t>to approve of</w:t>
      </w:r>
      <w:r>
        <w:rPr>
          <w:spacing w:val="-2"/>
        </w:rPr>
        <w:t> </w:t>
      </w:r>
      <w:r>
        <w:rPr/>
        <w:t>the request by</w:t>
      </w:r>
      <w:r>
        <w:rPr>
          <w:spacing w:val="-3"/>
        </w:rPr>
        <w:t> </w:t>
      </w:r>
      <w:r>
        <w:rPr/>
        <w:t>the Successor</w:t>
      </w:r>
      <w:r>
        <w:rPr>
          <w:spacing w:val="-1"/>
        </w:rPr>
        <w:t> </w:t>
      </w:r>
      <w:r>
        <w:rPr/>
        <w:t>Agency for dissolution and direct disposal of all remaining assets; and</w:t>
      </w:r>
    </w:p>
    <w:p>
      <w:pPr>
        <w:pStyle w:val="BodyText"/>
        <w:spacing w:before="161"/>
        <w:ind w:left="1439" w:right="1072"/>
        <w:jc w:val="both"/>
      </w:pPr>
      <w:r>
        <w:rPr>
          <w:b/>
        </w:rPr>
        <w:t>WHEREAS</w:t>
      </w:r>
      <w:r>
        <w:rPr/>
        <w:t>, the staff report and attachments accompanying this resolution (“Staff Report”),</w:t>
      </w:r>
      <w:r>
        <w:rPr>
          <w:spacing w:val="-7"/>
        </w:rPr>
        <w:t> </w:t>
      </w:r>
      <w:r>
        <w:rPr/>
        <w:t>contains</w:t>
      </w:r>
      <w:r>
        <w:rPr>
          <w:spacing w:val="-10"/>
        </w:rPr>
        <w:t> </w:t>
      </w:r>
      <w:r>
        <w:rPr/>
        <w:t>additional</w:t>
      </w:r>
      <w:r>
        <w:rPr>
          <w:spacing w:val="-8"/>
        </w:rPr>
        <w:t> </w:t>
      </w:r>
      <w:r>
        <w:rPr/>
        <w:t>information</w:t>
      </w:r>
      <w:r>
        <w:rPr>
          <w:spacing w:val="-9"/>
        </w:rPr>
        <w:t> </w:t>
      </w:r>
      <w:r>
        <w:rPr/>
        <w:t>and</w:t>
      </w:r>
      <w:r>
        <w:rPr>
          <w:spacing w:val="-9"/>
        </w:rPr>
        <w:t> </w:t>
      </w:r>
      <w:r>
        <w:rPr/>
        <w:t>documentation</w:t>
      </w:r>
      <w:r>
        <w:rPr>
          <w:spacing w:val="-7"/>
        </w:rPr>
        <w:t> </w:t>
      </w:r>
      <w:r>
        <w:rPr/>
        <w:t>upon</w:t>
      </w:r>
      <w:r>
        <w:rPr>
          <w:spacing w:val="-7"/>
        </w:rPr>
        <w:t> </w:t>
      </w:r>
      <w:r>
        <w:rPr/>
        <w:t>which</w:t>
      </w:r>
      <w:r>
        <w:rPr>
          <w:spacing w:val="-7"/>
        </w:rPr>
        <w:t> </w:t>
      </w:r>
      <w:r>
        <w:rPr/>
        <w:t>the</w:t>
      </w:r>
      <w:r>
        <w:rPr>
          <w:spacing w:val="-7"/>
        </w:rPr>
        <w:t> </w:t>
      </w:r>
      <w:r>
        <w:rPr/>
        <w:t>findings</w:t>
      </w:r>
      <w:r>
        <w:rPr>
          <w:spacing w:val="-10"/>
        </w:rPr>
        <w:t> </w:t>
      </w:r>
      <w:r>
        <w:rPr/>
        <w:t>and action set forth in this Resolution are based; and</w:t>
      </w:r>
    </w:p>
    <w:p>
      <w:pPr>
        <w:pStyle w:val="BodyText"/>
        <w:spacing w:before="161"/>
        <w:ind w:left="1439" w:right="1075"/>
        <w:jc w:val="both"/>
      </w:pPr>
      <w:r>
        <w:rPr>
          <w:b/>
        </w:rPr>
        <w:t>NOW, THEREFORE, BE IT RESOLVED </w:t>
      </w:r>
      <w:r>
        <w:rPr/>
        <w:t>by the City Council, acting as the Governing Board</w:t>
      </w:r>
      <w:r>
        <w:rPr>
          <w:spacing w:val="-7"/>
        </w:rPr>
        <w:t> </w:t>
      </w:r>
      <w:r>
        <w:rPr/>
        <w:t>of</w:t>
      </w:r>
      <w:r>
        <w:rPr>
          <w:spacing w:val="-7"/>
        </w:rPr>
        <w:t> </w:t>
      </w:r>
      <w:r>
        <w:rPr/>
        <w:t>the</w:t>
      </w:r>
      <w:r>
        <w:rPr>
          <w:spacing w:val="-4"/>
        </w:rPr>
        <w:t> </w:t>
      </w:r>
      <w:r>
        <w:rPr/>
        <w:t>Successor</w:t>
      </w:r>
      <w:r>
        <w:rPr>
          <w:spacing w:val="-6"/>
        </w:rPr>
        <w:t> </w:t>
      </w:r>
      <w:r>
        <w:rPr/>
        <w:t>Agency,</w:t>
      </w:r>
      <w:r>
        <w:rPr>
          <w:spacing w:val="-5"/>
        </w:rPr>
        <w:t> </w:t>
      </w:r>
      <w:r>
        <w:rPr/>
        <w:t>that</w:t>
      </w:r>
      <w:r>
        <w:rPr>
          <w:spacing w:val="-7"/>
        </w:rPr>
        <w:t> </w:t>
      </w:r>
      <w:r>
        <w:rPr/>
        <w:t>the</w:t>
      </w:r>
      <w:r>
        <w:rPr>
          <w:spacing w:val="-4"/>
        </w:rPr>
        <w:t> </w:t>
      </w:r>
      <w:r>
        <w:rPr/>
        <w:t>recitals</w:t>
      </w:r>
      <w:r>
        <w:rPr>
          <w:spacing w:val="-5"/>
        </w:rPr>
        <w:t> </w:t>
      </w:r>
      <w:r>
        <w:rPr/>
        <w:t>set</w:t>
      </w:r>
      <w:r>
        <w:rPr>
          <w:spacing w:val="-7"/>
        </w:rPr>
        <w:t> </w:t>
      </w:r>
      <w:r>
        <w:rPr/>
        <w:t>forth</w:t>
      </w:r>
      <w:r>
        <w:rPr>
          <w:spacing w:val="-4"/>
        </w:rPr>
        <w:t> </w:t>
      </w:r>
      <w:r>
        <w:rPr/>
        <w:t>above</w:t>
      </w:r>
      <w:r>
        <w:rPr>
          <w:spacing w:val="-4"/>
        </w:rPr>
        <w:t> </w:t>
      </w:r>
      <w:r>
        <w:rPr/>
        <w:t>are</w:t>
      </w:r>
      <w:r>
        <w:rPr>
          <w:spacing w:val="-9"/>
        </w:rPr>
        <w:t> </w:t>
      </w:r>
      <w:r>
        <w:rPr/>
        <w:t>true</w:t>
      </w:r>
      <w:r>
        <w:rPr>
          <w:spacing w:val="-7"/>
        </w:rPr>
        <w:t> </w:t>
      </w:r>
      <w:r>
        <w:rPr/>
        <w:t>and</w:t>
      </w:r>
      <w:r>
        <w:rPr>
          <w:spacing w:val="-7"/>
        </w:rPr>
        <w:t> </w:t>
      </w:r>
      <w:r>
        <w:rPr/>
        <w:t>correct</w:t>
      </w:r>
      <w:r>
        <w:rPr>
          <w:spacing w:val="-7"/>
        </w:rPr>
        <w:t> </w:t>
      </w:r>
      <w:r>
        <w:rPr/>
        <w:t>and are incorporated into this Resolution by this reference.</w:t>
      </w:r>
    </w:p>
    <w:p>
      <w:pPr>
        <w:pStyle w:val="BodyText"/>
        <w:spacing w:after="0"/>
        <w:jc w:val="both"/>
        <w:sectPr>
          <w:footerReference w:type="default" r:id="rId10"/>
          <w:pgSz w:w="12240" w:h="15840"/>
          <w:pgMar w:header="0" w:footer="461" w:top="1000" w:bottom="660" w:left="0" w:right="360"/>
        </w:sectPr>
      </w:pPr>
    </w:p>
    <w:p>
      <w:pPr>
        <w:pStyle w:val="BodyText"/>
        <w:spacing w:before="80"/>
        <w:ind w:left="1440" w:right="1046"/>
      </w:pPr>
      <w:r>
        <w:rPr>
          <w:b/>
        </w:rPr>
        <w:t>BE IT FURTHER RESOLVED, </w:t>
      </w:r>
      <w:r>
        <w:rPr/>
        <w:t>that all necessary public hearings and opportunities for public testimony and comment have been conducted in compliance with State law.</w:t>
      </w:r>
    </w:p>
    <w:p>
      <w:pPr>
        <w:pStyle w:val="BodyText"/>
        <w:spacing w:before="161"/>
        <w:ind w:left="1439" w:right="1074"/>
        <w:jc w:val="both"/>
      </w:pPr>
      <w:r>
        <w:rPr>
          <w:b/>
        </w:rPr>
        <w:t>BE</w:t>
      </w:r>
      <w:r>
        <w:rPr>
          <w:b/>
          <w:spacing w:val="-9"/>
        </w:rPr>
        <w:t> </w:t>
      </w:r>
      <w:r>
        <w:rPr>
          <w:b/>
        </w:rPr>
        <w:t>IT</w:t>
      </w:r>
      <w:r>
        <w:rPr>
          <w:b/>
          <w:spacing w:val="-8"/>
        </w:rPr>
        <w:t> </w:t>
      </w:r>
      <w:r>
        <w:rPr>
          <w:b/>
        </w:rPr>
        <w:t>FURTHER</w:t>
      </w:r>
      <w:r>
        <w:rPr>
          <w:b/>
          <w:spacing w:val="-11"/>
        </w:rPr>
        <w:t> </w:t>
      </w:r>
      <w:r>
        <w:rPr>
          <w:b/>
        </w:rPr>
        <w:t>RESOLVED,</w:t>
      </w:r>
      <w:r>
        <w:rPr>
          <w:b/>
          <w:spacing w:val="-10"/>
        </w:rPr>
        <w:t> </w:t>
      </w:r>
      <w:r>
        <w:rPr/>
        <w:t>that</w:t>
      </w:r>
      <w:r>
        <w:rPr>
          <w:spacing w:val="-12"/>
        </w:rPr>
        <w:t> </w:t>
      </w:r>
      <w:r>
        <w:rPr/>
        <w:t>the</w:t>
      </w:r>
      <w:r>
        <w:rPr>
          <w:spacing w:val="-9"/>
        </w:rPr>
        <w:t> </w:t>
      </w:r>
      <w:r>
        <w:rPr/>
        <w:t>City</w:t>
      </w:r>
      <w:r>
        <w:rPr>
          <w:spacing w:val="-13"/>
        </w:rPr>
        <w:t> </w:t>
      </w:r>
      <w:r>
        <w:rPr/>
        <w:t>Council</w:t>
      </w:r>
      <w:r>
        <w:rPr>
          <w:spacing w:val="-13"/>
        </w:rPr>
        <w:t> </w:t>
      </w:r>
      <w:r>
        <w:rPr/>
        <w:t>acting</w:t>
      </w:r>
      <w:r>
        <w:rPr>
          <w:spacing w:val="-12"/>
        </w:rPr>
        <w:t> </w:t>
      </w:r>
      <w:r>
        <w:rPr/>
        <w:t>as</w:t>
      </w:r>
      <w:r>
        <w:rPr>
          <w:spacing w:val="-13"/>
        </w:rPr>
        <w:t> </w:t>
      </w:r>
      <w:r>
        <w:rPr/>
        <w:t>the</w:t>
      </w:r>
      <w:r>
        <w:rPr>
          <w:spacing w:val="-9"/>
        </w:rPr>
        <w:t> </w:t>
      </w:r>
      <w:r>
        <w:rPr/>
        <w:t>Governing</w:t>
      </w:r>
      <w:r>
        <w:rPr>
          <w:spacing w:val="-12"/>
        </w:rPr>
        <w:t> </w:t>
      </w:r>
      <w:r>
        <w:rPr/>
        <w:t>Board</w:t>
      </w:r>
      <w:r>
        <w:rPr>
          <w:spacing w:val="-9"/>
        </w:rPr>
        <w:t> </w:t>
      </w:r>
      <w:r>
        <w:rPr/>
        <w:t>to</w:t>
      </w:r>
      <w:r>
        <w:rPr>
          <w:spacing w:val="-9"/>
        </w:rPr>
        <w:t> </w:t>
      </w:r>
      <w:r>
        <w:rPr/>
        <w:t>the Successor Agency hereby finds and determines that, based upon substantial evidence provided by the Successor Agency, that the Successor Agency has completed its prescribed</w:t>
      </w:r>
      <w:r>
        <w:rPr>
          <w:spacing w:val="-17"/>
        </w:rPr>
        <w:t> </w:t>
      </w:r>
      <w:r>
        <w:rPr/>
        <w:t>obligations</w:t>
      </w:r>
      <w:r>
        <w:rPr>
          <w:spacing w:val="-17"/>
        </w:rPr>
        <w:t> </w:t>
      </w:r>
      <w:r>
        <w:rPr/>
        <w:t>under</w:t>
      </w:r>
      <w:r>
        <w:rPr>
          <w:spacing w:val="-16"/>
        </w:rPr>
        <w:t> </w:t>
      </w:r>
      <w:r>
        <w:rPr/>
        <w:t>HSC</w:t>
      </w:r>
      <w:r>
        <w:rPr>
          <w:spacing w:val="-17"/>
        </w:rPr>
        <w:t> </w:t>
      </w:r>
      <w:r>
        <w:rPr/>
        <w:t>34187(b)</w:t>
      </w:r>
      <w:r>
        <w:rPr>
          <w:spacing w:val="-17"/>
        </w:rPr>
        <w:t> </w:t>
      </w:r>
      <w:r>
        <w:rPr/>
        <w:t>and</w:t>
      </w:r>
      <w:r>
        <w:rPr>
          <w:spacing w:val="-17"/>
        </w:rPr>
        <w:t> </w:t>
      </w:r>
      <w:r>
        <w:rPr/>
        <w:t>approves</w:t>
      </w:r>
      <w:r>
        <w:rPr>
          <w:spacing w:val="-16"/>
        </w:rPr>
        <w:t> </w:t>
      </w:r>
      <w:r>
        <w:rPr/>
        <w:t>the</w:t>
      </w:r>
      <w:r>
        <w:rPr>
          <w:spacing w:val="-17"/>
        </w:rPr>
        <w:t> </w:t>
      </w:r>
      <w:r>
        <w:rPr/>
        <w:t>request</w:t>
      </w:r>
      <w:r>
        <w:rPr>
          <w:spacing w:val="-17"/>
        </w:rPr>
        <w:t> </w:t>
      </w:r>
      <w:r>
        <w:rPr/>
        <w:t>to</w:t>
      </w:r>
      <w:r>
        <w:rPr>
          <w:spacing w:val="-16"/>
        </w:rPr>
        <w:t> </w:t>
      </w:r>
      <w:r>
        <w:rPr/>
        <w:t>formally</w:t>
      </w:r>
      <w:r>
        <w:rPr>
          <w:spacing w:val="-17"/>
        </w:rPr>
        <w:t> </w:t>
      </w:r>
      <w:r>
        <w:rPr/>
        <w:t>dissolve the Successor Agency as appropriate under State law.</w:t>
      </w:r>
    </w:p>
    <w:p>
      <w:pPr>
        <w:pStyle w:val="BodyText"/>
        <w:spacing w:before="159"/>
        <w:ind w:left="1440" w:right="1072"/>
        <w:jc w:val="both"/>
      </w:pPr>
      <w:r>
        <w:rPr>
          <w:b/>
        </w:rPr>
        <w:t>BE IT FURTHER RESOLVED</w:t>
      </w:r>
      <w:r>
        <w:rPr/>
        <w:t>, that subject to approval of the County Oversight Board and Department of Finance (as needed), the Successor Agency is hereby directed to dispose of all remaining assets and any proceeds remitted to the County Auditor-Controller for distribution to the taxing entities.</w:t>
      </w:r>
    </w:p>
    <w:p>
      <w:pPr>
        <w:pStyle w:val="BodyText"/>
        <w:spacing w:before="160"/>
        <w:ind w:left="1440" w:right="1073"/>
        <w:jc w:val="both"/>
      </w:pPr>
      <w:r>
        <w:rPr>
          <w:b/>
        </w:rPr>
        <w:t>BE IT FURTHER RESOLVED</w:t>
      </w:r>
      <w:r>
        <w:rPr/>
        <w:t>, that the City Manager as Executive Director of the Successor</w:t>
      </w:r>
      <w:r>
        <w:rPr>
          <w:spacing w:val="-17"/>
        </w:rPr>
        <w:t> </w:t>
      </w:r>
      <w:r>
        <w:rPr/>
        <w:t>Agency</w:t>
      </w:r>
      <w:r>
        <w:rPr>
          <w:spacing w:val="-17"/>
        </w:rPr>
        <w:t> </w:t>
      </w:r>
      <w:r>
        <w:rPr/>
        <w:t>or</w:t>
      </w:r>
      <w:r>
        <w:rPr>
          <w:spacing w:val="-16"/>
        </w:rPr>
        <w:t> </w:t>
      </w:r>
      <w:r>
        <w:rPr/>
        <w:t>designee</w:t>
      </w:r>
      <w:r>
        <w:rPr>
          <w:spacing w:val="-17"/>
        </w:rPr>
        <w:t> </w:t>
      </w:r>
      <w:r>
        <w:rPr/>
        <w:t>is</w:t>
      </w:r>
      <w:r>
        <w:rPr>
          <w:spacing w:val="-17"/>
        </w:rPr>
        <w:t> </w:t>
      </w:r>
      <w:r>
        <w:rPr/>
        <w:t>authorized</w:t>
      </w:r>
      <w:r>
        <w:rPr>
          <w:spacing w:val="-17"/>
        </w:rPr>
        <w:t> </w:t>
      </w:r>
      <w:r>
        <w:rPr/>
        <w:t>to</w:t>
      </w:r>
      <w:r>
        <w:rPr>
          <w:spacing w:val="-16"/>
        </w:rPr>
        <w:t> </w:t>
      </w:r>
      <w:r>
        <w:rPr/>
        <w:t>take</w:t>
      </w:r>
      <w:r>
        <w:rPr>
          <w:spacing w:val="-17"/>
        </w:rPr>
        <w:t> </w:t>
      </w:r>
      <w:r>
        <w:rPr/>
        <w:t>such</w:t>
      </w:r>
      <w:r>
        <w:rPr>
          <w:spacing w:val="-17"/>
        </w:rPr>
        <w:t> </w:t>
      </w:r>
      <w:r>
        <w:rPr/>
        <w:t>additional</w:t>
      </w:r>
      <w:r>
        <w:rPr>
          <w:spacing w:val="-16"/>
        </w:rPr>
        <w:t> </w:t>
      </w:r>
      <w:r>
        <w:rPr/>
        <w:t>actions</w:t>
      </w:r>
      <w:r>
        <w:rPr>
          <w:spacing w:val="-17"/>
        </w:rPr>
        <w:t> </w:t>
      </w:r>
      <w:r>
        <w:rPr/>
        <w:t>as</w:t>
      </w:r>
      <w:r>
        <w:rPr>
          <w:spacing w:val="-17"/>
        </w:rPr>
        <w:t> </w:t>
      </w:r>
      <w:r>
        <w:rPr/>
        <w:t>the</w:t>
      </w:r>
      <w:r>
        <w:rPr>
          <w:spacing w:val="-16"/>
        </w:rPr>
        <w:t> </w:t>
      </w:r>
      <w:r>
        <w:rPr/>
        <w:t>County Oversight Board and Department of Finance may require in order to obtain approval for </w:t>
      </w:r>
      <w:r>
        <w:rPr>
          <w:spacing w:val="-2"/>
        </w:rPr>
        <w:t>dissolution.</w:t>
      </w:r>
    </w:p>
    <w:p>
      <w:pPr>
        <w:pStyle w:val="BodyText"/>
        <w:spacing w:before="161"/>
        <w:ind w:left="1440" w:right="1075"/>
        <w:jc w:val="both"/>
      </w:pPr>
      <w:r>
        <w:rPr>
          <w:b/>
        </w:rPr>
        <w:t>BE IT FURTHER RESOLVED, </w:t>
      </w:r>
      <w:r>
        <w:rPr/>
        <w:t>that the City Council acting as the Governing Board hereby</w:t>
      </w:r>
      <w:r>
        <w:rPr>
          <w:spacing w:val="-5"/>
        </w:rPr>
        <w:t> </w:t>
      </w:r>
      <w:r>
        <w:rPr/>
        <w:t>directs</w:t>
      </w:r>
      <w:r>
        <w:rPr>
          <w:spacing w:val="-5"/>
        </w:rPr>
        <w:t> </w:t>
      </w:r>
      <w:r>
        <w:rPr/>
        <w:t>the</w:t>
      </w:r>
      <w:r>
        <w:rPr>
          <w:spacing w:val="-4"/>
        </w:rPr>
        <w:t> </w:t>
      </w:r>
      <w:r>
        <w:rPr/>
        <w:t>Successor</w:t>
      </w:r>
      <w:r>
        <w:rPr>
          <w:spacing w:val="-4"/>
        </w:rPr>
        <w:t> </w:t>
      </w:r>
      <w:r>
        <w:rPr/>
        <w:t>Agency’s</w:t>
      </w:r>
      <w:r>
        <w:rPr>
          <w:spacing w:val="-5"/>
        </w:rPr>
        <w:t> </w:t>
      </w:r>
      <w:r>
        <w:rPr/>
        <w:t>Secretary</w:t>
      </w:r>
      <w:r>
        <w:rPr>
          <w:spacing w:val="-3"/>
        </w:rPr>
        <w:t> </w:t>
      </w:r>
      <w:r>
        <w:rPr/>
        <w:t>to</w:t>
      </w:r>
      <w:r>
        <w:rPr>
          <w:spacing w:val="-4"/>
        </w:rPr>
        <w:t> </w:t>
      </w:r>
      <w:r>
        <w:rPr/>
        <w:t>transmit</w:t>
      </w:r>
      <w:r>
        <w:rPr>
          <w:spacing w:val="-5"/>
        </w:rPr>
        <w:t> </w:t>
      </w:r>
      <w:r>
        <w:rPr/>
        <w:t>a</w:t>
      </w:r>
      <w:r>
        <w:rPr>
          <w:spacing w:val="-2"/>
        </w:rPr>
        <w:t> </w:t>
      </w:r>
      <w:r>
        <w:rPr/>
        <w:t>copy</w:t>
      </w:r>
      <w:r>
        <w:rPr>
          <w:spacing w:val="-5"/>
        </w:rPr>
        <w:t> </w:t>
      </w:r>
      <w:r>
        <w:rPr/>
        <w:t>of</w:t>
      </w:r>
      <w:r>
        <w:rPr>
          <w:spacing w:val="-2"/>
        </w:rPr>
        <w:t> </w:t>
      </w:r>
      <w:r>
        <w:rPr/>
        <w:t>this</w:t>
      </w:r>
      <w:r>
        <w:rPr>
          <w:spacing w:val="-3"/>
        </w:rPr>
        <w:t> </w:t>
      </w:r>
      <w:r>
        <w:rPr/>
        <w:t>Resolution</w:t>
      </w:r>
      <w:r>
        <w:rPr>
          <w:spacing w:val="-4"/>
        </w:rPr>
        <w:t> </w:t>
      </w:r>
      <w:r>
        <w:rPr/>
        <w:t>to the</w:t>
      </w:r>
      <w:r>
        <w:rPr>
          <w:spacing w:val="-7"/>
        </w:rPr>
        <w:t> </w:t>
      </w:r>
      <w:r>
        <w:rPr/>
        <w:t>Oversight</w:t>
      </w:r>
      <w:r>
        <w:rPr>
          <w:spacing w:val="-7"/>
        </w:rPr>
        <w:t> </w:t>
      </w:r>
      <w:r>
        <w:rPr/>
        <w:t>Board</w:t>
      </w:r>
      <w:r>
        <w:rPr>
          <w:spacing w:val="-7"/>
        </w:rPr>
        <w:t> </w:t>
      </w:r>
      <w:r>
        <w:rPr/>
        <w:t>(with</w:t>
      </w:r>
      <w:r>
        <w:rPr>
          <w:spacing w:val="-7"/>
        </w:rPr>
        <w:t> </w:t>
      </w:r>
      <w:r>
        <w:rPr/>
        <w:t>an</w:t>
      </w:r>
      <w:r>
        <w:rPr>
          <w:spacing w:val="-7"/>
        </w:rPr>
        <w:t> </w:t>
      </w:r>
      <w:r>
        <w:rPr/>
        <w:t>additional</w:t>
      </w:r>
      <w:r>
        <w:rPr>
          <w:spacing w:val="-8"/>
        </w:rPr>
        <w:t> </w:t>
      </w:r>
      <w:r>
        <w:rPr/>
        <w:t>copy</w:t>
      </w:r>
      <w:r>
        <w:rPr>
          <w:spacing w:val="-8"/>
        </w:rPr>
        <w:t> </w:t>
      </w:r>
      <w:r>
        <w:rPr/>
        <w:t>to</w:t>
      </w:r>
      <w:r>
        <w:rPr>
          <w:spacing w:val="-7"/>
        </w:rPr>
        <w:t> </w:t>
      </w:r>
      <w:r>
        <w:rPr/>
        <w:t>the</w:t>
      </w:r>
      <w:r>
        <w:rPr>
          <w:spacing w:val="-7"/>
        </w:rPr>
        <w:t> </w:t>
      </w:r>
      <w:r>
        <w:rPr/>
        <w:t>County</w:t>
      </w:r>
      <w:r>
        <w:rPr>
          <w:spacing w:val="-8"/>
        </w:rPr>
        <w:t> </w:t>
      </w:r>
      <w:r>
        <w:rPr/>
        <w:t>Auditor-Controller)</w:t>
      </w:r>
      <w:r>
        <w:rPr>
          <w:spacing w:val="-9"/>
        </w:rPr>
        <w:t> </w:t>
      </w:r>
      <w:r>
        <w:rPr/>
        <w:t>to</w:t>
      </w:r>
      <w:r>
        <w:rPr>
          <w:spacing w:val="-7"/>
        </w:rPr>
        <w:t> </w:t>
      </w:r>
      <w:r>
        <w:rPr/>
        <w:t>formally request to dissolve the Successor Agency.</w:t>
      </w:r>
    </w:p>
    <w:p>
      <w:pPr>
        <w:pStyle w:val="BodyText"/>
        <w:spacing w:before="159"/>
        <w:ind w:left="1440" w:right="1075"/>
        <w:jc w:val="both"/>
      </w:pPr>
      <w:r>
        <w:rPr>
          <w:b/>
        </w:rPr>
        <w:t>BE IT FURTHER RESOLVED, </w:t>
      </w:r>
      <w:r>
        <w:rPr/>
        <w:t>that the approval of this Resolution does not commit the City or the Successor Agency to any action that may have a significant effect on the environment. As a result, such action does not constitute a project subject to the requirements of the California Environmental Quality Act.</w:t>
      </w:r>
    </w:p>
    <w:p>
      <w:pPr>
        <w:pStyle w:val="BodyText"/>
        <w:spacing w:before="161"/>
        <w:ind w:left="1440" w:right="1073"/>
        <w:jc w:val="both"/>
      </w:pPr>
      <w:r>
        <w:rPr>
          <w:b/>
        </w:rPr>
        <w:t>BE IT FURTHER RESOLVED, </w:t>
      </w:r>
      <w:r>
        <w:rPr/>
        <w:t>that if any provision of this Resolution or the application of any such provision to any person or circumstance is held invalid, such invalidity shall not affect other provisions or applications of this Resolution that can be given effect </w:t>
      </w:r>
      <w:r>
        <w:rPr>
          <w:spacing w:val="-2"/>
        </w:rPr>
        <w:t>without</w:t>
      </w:r>
      <w:r>
        <w:rPr>
          <w:spacing w:val="-7"/>
        </w:rPr>
        <w:t> </w:t>
      </w:r>
      <w:r>
        <w:rPr>
          <w:spacing w:val="-2"/>
        </w:rPr>
        <w:t>the</w:t>
      </w:r>
      <w:r>
        <w:rPr>
          <w:spacing w:val="-7"/>
        </w:rPr>
        <w:t> </w:t>
      </w:r>
      <w:r>
        <w:rPr>
          <w:spacing w:val="-2"/>
        </w:rPr>
        <w:t>invalid</w:t>
      </w:r>
      <w:r>
        <w:rPr>
          <w:spacing w:val="-7"/>
        </w:rPr>
        <w:t> </w:t>
      </w:r>
      <w:r>
        <w:rPr>
          <w:spacing w:val="-2"/>
        </w:rPr>
        <w:t>provision</w:t>
      </w:r>
      <w:r>
        <w:rPr>
          <w:spacing w:val="-7"/>
        </w:rPr>
        <w:t> </w:t>
      </w:r>
      <w:r>
        <w:rPr>
          <w:spacing w:val="-2"/>
        </w:rPr>
        <w:t>or</w:t>
      </w:r>
      <w:r>
        <w:rPr>
          <w:spacing w:val="-8"/>
        </w:rPr>
        <w:t> </w:t>
      </w:r>
      <w:r>
        <w:rPr>
          <w:spacing w:val="-2"/>
        </w:rPr>
        <w:t>application,</w:t>
      </w:r>
      <w:r>
        <w:rPr>
          <w:spacing w:val="-7"/>
        </w:rPr>
        <w:t> </w:t>
      </w:r>
      <w:r>
        <w:rPr>
          <w:spacing w:val="-2"/>
        </w:rPr>
        <w:t>and</w:t>
      </w:r>
      <w:r>
        <w:rPr>
          <w:spacing w:val="-9"/>
        </w:rPr>
        <w:t> </w:t>
      </w:r>
      <w:r>
        <w:rPr>
          <w:spacing w:val="-2"/>
        </w:rPr>
        <w:t>to</w:t>
      </w:r>
      <w:r>
        <w:rPr>
          <w:spacing w:val="-7"/>
        </w:rPr>
        <w:t> </w:t>
      </w:r>
      <w:r>
        <w:rPr>
          <w:spacing w:val="-2"/>
        </w:rPr>
        <w:t>this</w:t>
      </w:r>
      <w:r>
        <w:rPr>
          <w:spacing w:val="-11"/>
        </w:rPr>
        <w:t> </w:t>
      </w:r>
      <w:r>
        <w:rPr>
          <w:spacing w:val="-2"/>
        </w:rPr>
        <w:t>end</w:t>
      </w:r>
      <w:r>
        <w:rPr>
          <w:spacing w:val="-9"/>
        </w:rPr>
        <w:t> </w:t>
      </w:r>
      <w:r>
        <w:rPr>
          <w:spacing w:val="-2"/>
        </w:rPr>
        <w:t>the</w:t>
      </w:r>
      <w:r>
        <w:rPr>
          <w:spacing w:val="-7"/>
        </w:rPr>
        <w:t> </w:t>
      </w:r>
      <w:r>
        <w:rPr>
          <w:spacing w:val="-2"/>
        </w:rPr>
        <w:t>provisions</w:t>
      </w:r>
      <w:r>
        <w:rPr>
          <w:spacing w:val="-8"/>
        </w:rPr>
        <w:t> </w:t>
      </w:r>
      <w:r>
        <w:rPr>
          <w:spacing w:val="-2"/>
        </w:rPr>
        <w:t>of</w:t>
      </w:r>
      <w:r>
        <w:rPr>
          <w:spacing w:val="-7"/>
        </w:rPr>
        <w:t> </w:t>
      </w:r>
      <w:r>
        <w:rPr>
          <w:spacing w:val="-2"/>
        </w:rPr>
        <w:t>this</w:t>
      </w:r>
      <w:r>
        <w:rPr>
          <w:spacing w:val="-8"/>
        </w:rPr>
        <w:t> </w:t>
      </w:r>
      <w:r>
        <w:rPr>
          <w:spacing w:val="-2"/>
        </w:rPr>
        <w:t>Resolution </w:t>
      </w:r>
      <w:r>
        <w:rPr/>
        <w:t>are severable.</w:t>
      </w:r>
    </w:p>
    <w:p>
      <w:pPr>
        <w:spacing w:before="158"/>
        <w:ind w:left="1440" w:right="1075" w:firstLine="0"/>
        <w:jc w:val="both"/>
        <w:rPr>
          <w:sz w:val="24"/>
        </w:rPr>
      </w:pPr>
      <w:r>
        <w:rPr>
          <w:b/>
          <w:sz w:val="24"/>
        </w:rPr>
        <w:t>BE</w:t>
      </w:r>
      <w:r>
        <w:rPr>
          <w:b/>
          <w:spacing w:val="-5"/>
          <w:sz w:val="24"/>
        </w:rPr>
        <w:t> </w:t>
      </w:r>
      <w:r>
        <w:rPr>
          <w:b/>
          <w:sz w:val="24"/>
        </w:rPr>
        <w:t>IT</w:t>
      </w:r>
      <w:r>
        <w:rPr>
          <w:b/>
          <w:spacing w:val="-3"/>
          <w:sz w:val="24"/>
        </w:rPr>
        <w:t> </w:t>
      </w:r>
      <w:r>
        <w:rPr>
          <w:b/>
          <w:sz w:val="24"/>
        </w:rPr>
        <w:t>FURTHER</w:t>
      </w:r>
      <w:r>
        <w:rPr>
          <w:b/>
          <w:spacing w:val="-6"/>
          <w:sz w:val="24"/>
        </w:rPr>
        <w:t> </w:t>
      </w:r>
      <w:r>
        <w:rPr>
          <w:b/>
          <w:sz w:val="24"/>
        </w:rPr>
        <w:t>RESOLVED,</w:t>
      </w:r>
      <w:r>
        <w:rPr>
          <w:b/>
          <w:spacing w:val="-5"/>
          <w:sz w:val="24"/>
        </w:rPr>
        <w:t> </w:t>
      </w:r>
      <w:r>
        <w:rPr>
          <w:sz w:val="24"/>
        </w:rPr>
        <w:t>that</w:t>
      </w:r>
      <w:r>
        <w:rPr>
          <w:spacing w:val="-5"/>
          <w:sz w:val="24"/>
        </w:rPr>
        <w:t> </w:t>
      </w:r>
      <w:r>
        <w:rPr>
          <w:sz w:val="24"/>
        </w:rPr>
        <w:t>this</w:t>
      </w:r>
      <w:r>
        <w:rPr>
          <w:spacing w:val="-5"/>
          <w:sz w:val="24"/>
        </w:rPr>
        <w:t> </w:t>
      </w:r>
      <w:r>
        <w:rPr>
          <w:sz w:val="24"/>
        </w:rPr>
        <w:t>Resolution</w:t>
      </w:r>
      <w:r>
        <w:rPr>
          <w:spacing w:val="-4"/>
          <w:sz w:val="24"/>
        </w:rPr>
        <w:t> </w:t>
      </w:r>
      <w:r>
        <w:rPr>
          <w:sz w:val="24"/>
        </w:rPr>
        <w:t>shall</w:t>
      </w:r>
      <w:r>
        <w:rPr>
          <w:spacing w:val="-6"/>
          <w:sz w:val="24"/>
        </w:rPr>
        <w:t> </w:t>
      </w:r>
      <w:r>
        <w:rPr>
          <w:sz w:val="24"/>
        </w:rPr>
        <w:t>take</w:t>
      </w:r>
      <w:r>
        <w:rPr>
          <w:spacing w:val="-4"/>
          <w:sz w:val="24"/>
        </w:rPr>
        <w:t> </w:t>
      </w:r>
      <w:r>
        <w:rPr>
          <w:sz w:val="24"/>
        </w:rPr>
        <w:t>effect</w:t>
      </w:r>
      <w:r>
        <w:rPr>
          <w:spacing w:val="-5"/>
          <w:sz w:val="24"/>
        </w:rPr>
        <w:t> </w:t>
      </w:r>
      <w:r>
        <w:rPr>
          <w:sz w:val="24"/>
        </w:rPr>
        <w:t>immediately</w:t>
      </w:r>
      <w:r>
        <w:rPr>
          <w:spacing w:val="-5"/>
          <w:sz w:val="24"/>
        </w:rPr>
        <w:t> </w:t>
      </w:r>
      <w:r>
        <w:rPr>
          <w:sz w:val="24"/>
        </w:rPr>
        <w:t>upon</w:t>
      </w:r>
      <w:r>
        <w:rPr>
          <w:spacing w:val="-4"/>
          <w:sz w:val="24"/>
        </w:rPr>
        <w:t> </w:t>
      </w:r>
      <w:r>
        <w:rPr>
          <w:sz w:val="24"/>
        </w:rPr>
        <w:t>its </w:t>
      </w:r>
      <w:r>
        <w:rPr>
          <w:spacing w:val="-2"/>
          <w:sz w:val="24"/>
        </w:rPr>
        <w:t>adoption.</w:t>
      </w:r>
    </w:p>
    <w:p>
      <w:pPr>
        <w:pStyle w:val="BodyText"/>
        <w:spacing w:line="237" w:lineRule="auto" w:before="163"/>
        <w:ind w:left="1440" w:right="1046"/>
      </w:pPr>
      <w:r>
        <w:rPr/>
        <w:t>I,</w:t>
      </w:r>
      <w:r>
        <w:rPr>
          <w:spacing w:val="-2"/>
        </w:rPr>
        <w:t> </w:t>
      </w:r>
      <w:r>
        <w:rPr>
          <w:b/>
        </w:rPr>
        <w:t>Lindsay</w:t>
      </w:r>
      <w:r>
        <w:rPr>
          <w:b/>
          <w:spacing w:val="-2"/>
        </w:rPr>
        <w:t> </w:t>
      </w:r>
      <w:r>
        <w:rPr>
          <w:b/>
        </w:rPr>
        <w:t>Lara</w:t>
      </w:r>
      <w:r>
        <w:rPr/>
        <w:t>,</w:t>
      </w:r>
      <w:r>
        <w:rPr>
          <w:spacing w:val="-2"/>
        </w:rPr>
        <w:t> </w:t>
      </w:r>
      <w:r>
        <w:rPr/>
        <w:t>Secretary</w:t>
      </w:r>
      <w:r>
        <w:rPr>
          <w:spacing w:val="-3"/>
        </w:rPr>
        <w:t> </w:t>
      </w:r>
      <w:r>
        <w:rPr/>
        <w:t>to</w:t>
      </w:r>
      <w:r>
        <w:rPr>
          <w:spacing w:val="-4"/>
        </w:rPr>
        <w:t> </w:t>
      </w:r>
      <w:r>
        <w:rPr/>
        <w:t>the</w:t>
      </w:r>
      <w:r>
        <w:rPr>
          <w:spacing w:val="-4"/>
        </w:rPr>
        <w:t> </w:t>
      </w:r>
      <w:r>
        <w:rPr/>
        <w:t>Successor</w:t>
      </w:r>
      <w:r>
        <w:rPr>
          <w:spacing w:val="-6"/>
        </w:rPr>
        <w:t> </w:t>
      </w:r>
      <w:r>
        <w:rPr/>
        <w:t>Agency,</w:t>
      </w:r>
      <w:r>
        <w:rPr>
          <w:spacing w:val="-2"/>
        </w:rPr>
        <w:t> </w:t>
      </w:r>
      <w:r>
        <w:rPr/>
        <w:t>hereby</w:t>
      </w:r>
      <w:r>
        <w:rPr>
          <w:spacing w:val="-3"/>
        </w:rPr>
        <w:t> </w:t>
      </w:r>
      <w:r>
        <w:rPr/>
        <w:t>certify</w:t>
      </w:r>
      <w:r>
        <w:rPr>
          <w:spacing w:val="-5"/>
        </w:rPr>
        <w:t> </w:t>
      </w:r>
      <w:r>
        <w:rPr/>
        <w:t>that</w:t>
      </w:r>
      <w:r>
        <w:rPr>
          <w:spacing w:val="-5"/>
        </w:rPr>
        <w:t> </w:t>
      </w:r>
      <w:r>
        <w:rPr/>
        <w:t>the</w:t>
      </w:r>
      <w:r>
        <w:rPr>
          <w:spacing w:val="-4"/>
        </w:rPr>
        <w:t> </w:t>
      </w:r>
      <w:r>
        <w:rPr/>
        <w:t>foregoing Resolution</w:t>
      </w:r>
      <w:r>
        <w:rPr>
          <w:spacing w:val="-2"/>
        </w:rPr>
        <w:t> </w:t>
      </w:r>
      <w:r>
        <w:rPr/>
        <w:t>was</w:t>
      </w:r>
      <w:r>
        <w:rPr>
          <w:spacing w:val="-1"/>
        </w:rPr>
        <w:t> </w:t>
      </w:r>
      <w:r>
        <w:rPr/>
        <w:t>duly</w:t>
      </w:r>
      <w:r>
        <w:rPr>
          <w:spacing w:val="-1"/>
        </w:rPr>
        <w:t> </w:t>
      </w:r>
      <w:r>
        <w:rPr/>
        <w:t>and regularly</w:t>
      </w:r>
      <w:r>
        <w:rPr>
          <w:spacing w:val="-1"/>
        </w:rPr>
        <w:t> </w:t>
      </w:r>
      <w:r>
        <w:rPr/>
        <w:t>introduced</w:t>
      </w:r>
      <w:r>
        <w:rPr>
          <w:spacing w:val="-2"/>
        </w:rPr>
        <w:t> </w:t>
      </w:r>
      <w:r>
        <w:rPr/>
        <w:t>and</w:t>
      </w:r>
      <w:r>
        <w:rPr>
          <w:spacing w:val="-2"/>
        </w:rPr>
        <w:t> </w:t>
      </w:r>
      <w:r>
        <w:rPr/>
        <w:t>adopted</w:t>
      </w:r>
      <w:r>
        <w:rPr>
          <w:spacing w:val="-2"/>
        </w:rPr>
        <w:t> </w:t>
      </w:r>
      <w:r>
        <w:rPr/>
        <w:t>at a</w:t>
      </w:r>
      <w:r>
        <w:rPr>
          <w:spacing w:val="-2"/>
        </w:rPr>
        <w:t> </w:t>
      </w:r>
      <w:r>
        <w:rPr/>
        <w:t>regular</w:t>
      </w:r>
      <w:r>
        <w:rPr>
          <w:spacing w:val="-2"/>
        </w:rPr>
        <w:t> </w:t>
      </w:r>
      <w:r>
        <w:rPr/>
        <w:t>meeting</w:t>
      </w:r>
      <w:r>
        <w:rPr>
          <w:spacing w:val="-2"/>
        </w:rPr>
        <w:t> </w:t>
      </w:r>
      <w:r>
        <w:rPr/>
        <w:t>of</w:t>
      </w:r>
      <w:r>
        <w:rPr>
          <w:spacing w:val="-3"/>
        </w:rPr>
        <w:t> </w:t>
      </w:r>
      <w:r>
        <w:rPr/>
        <w:t>the San Rafael Successor Agency, held on Monday, the 17</w:t>
      </w:r>
      <w:r>
        <w:rPr>
          <w:position w:val="8"/>
          <w:sz w:val="16"/>
        </w:rPr>
        <w:t>th</w:t>
      </w:r>
      <w:r>
        <w:rPr>
          <w:spacing w:val="28"/>
          <w:position w:val="8"/>
          <w:sz w:val="16"/>
        </w:rPr>
        <w:t> </w:t>
      </w:r>
      <w:r>
        <w:rPr/>
        <w:t>day of June 2024, by the following vote, to wit:</w:t>
      </w:r>
    </w:p>
    <w:p>
      <w:pPr>
        <w:pStyle w:val="BodyText"/>
        <w:spacing w:before="4"/>
      </w:pPr>
    </w:p>
    <w:p>
      <w:pPr>
        <w:pStyle w:val="Heading1"/>
        <w:tabs>
          <w:tab w:pos="2879" w:val="left" w:leader="none"/>
        </w:tabs>
        <w:spacing w:line="360" w:lineRule="auto"/>
        <w:ind w:right="4914"/>
      </w:pPr>
      <w:r>
        <w:rPr>
          <w:spacing w:val="-2"/>
        </w:rPr>
        <w:t>AYES:</w:t>
      </w:r>
      <w:r>
        <w:rPr/>
        <w:tab/>
        <w:t>Members:</w:t>
      </w:r>
      <w:r>
        <w:rPr>
          <w:spacing w:val="-8"/>
        </w:rPr>
        <w:t> </w:t>
      </w:r>
      <w:r>
        <w:rPr/>
        <w:t>Bushey,</w:t>
      </w:r>
      <w:r>
        <w:rPr>
          <w:spacing w:val="-7"/>
        </w:rPr>
        <w:t> </w:t>
      </w:r>
      <w:r>
        <w:rPr/>
        <w:t>Hill</w:t>
      </w:r>
      <w:r>
        <w:rPr>
          <w:spacing w:val="-7"/>
        </w:rPr>
        <w:t> </w:t>
      </w:r>
      <w:r>
        <w:rPr/>
        <w:t>&amp;</w:t>
      </w:r>
      <w:r>
        <w:rPr>
          <w:spacing w:val="-8"/>
        </w:rPr>
        <w:t> </w:t>
      </w:r>
      <w:r>
        <w:rPr/>
        <w:t>Chair</w:t>
      </w:r>
      <w:r>
        <w:rPr>
          <w:spacing w:val="-8"/>
        </w:rPr>
        <w:t> </w:t>
      </w:r>
      <w:r>
        <w:rPr/>
        <w:t>Kate </w:t>
      </w:r>
      <w:r>
        <w:rPr>
          <w:spacing w:val="-2"/>
        </w:rPr>
        <w:t>NOES:</w:t>
      </w:r>
      <w:r>
        <w:rPr/>
        <w:tab/>
        <w:t>Members: None</w:t>
      </w:r>
    </w:p>
    <w:p>
      <w:pPr>
        <w:spacing w:before="0"/>
        <w:ind w:left="1440" w:right="0" w:firstLine="0"/>
        <w:jc w:val="both"/>
        <w:rPr>
          <w:b/>
          <w:sz w:val="24"/>
        </w:rPr>
      </w:pPr>
      <w:r>
        <w:rPr>
          <w:b/>
          <w:sz w:val="24"/>
        </w:rPr>
        <w:t>ABSENT:</w:t>
      </w:r>
      <w:r>
        <w:rPr>
          <w:b/>
          <w:spacing w:val="54"/>
          <w:sz w:val="24"/>
        </w:rPr>
        <w:t>   </w:t>
      </w:r>
      <w:r>
        <w:rPr>
          <w:b/>
          <w:sz w:val="24"/>
        </w:rPr>
        <w:t>Members: Llorens</w:t>
      </w:r>
      <w:r>
        <w:rPr>
          <w:b/>
          <w:spacing w:val="-1"/>
          <w:sz w:val="24"/>
        </w:rPr>
        <w:t> </w:t>
      </w:r>
      <w:r>
        <w:rPr>
          <w:b/>
          <w:sz w:val="24"/>
        </w:rPr>
        <w:t>Gulati &amp;</w:t>
      </w:r>
      <w:r>
        <w:rPr>
          <w:b/>
          <w:spacing w:val="-1"/>
          <w:sz w:val="24"/>
        </w:rPr>
        <w:t> </w:t>
      </w:r>
      <w:r>
        <w:rPr>
          <w:b/>
          <w:spacing w:val="-4"/>
          <w:sz w:val="24"/>
        </w:rPr>
        <w:t>Kertz</w:t>
      </w:r>
    </w:p>
    <w:p>
      <w:pPr>
        <w:pStyle w:val="BodyText"/>
        <w:spacing w:before="160"/>
        <w:rPr>
          <w:b/>
          <w:sz w:val="20"/>
        </w:rPr>
      </w:pPr>
      <w:r>
        <w:rPr>
          <w:b/>
          <w:sz w:val="20"/>
        </w:rPr>
        <w:drawing>
          <wp:anchor distT="0" distB="0" distL="0" distR="0" allowOverlap="1" layoutInCell="1" locked="0" behindDoc="1" simplePos="0" relativeHeight="487588352">
            <wp:simplePos x="0" y="0"/>
            <wp:positionH relativeFrom="page">
              <wp:posOffset>4572000</wp:posOffset>
            </wp:positionH>
            <wp:positionV relativeFrom="paragraph">
              <wp:posOffset>262916</wp:posOffset>
            </wp:positionV>
            <wp:extent cx="1148416" cy="347662"/>
            <wp:effectExtent l="0" t="0" r="0" b="0"/>
            <wp:wrapTopAndBottom/>
            <wp:docPr id="44" name="Image 44"/>
            <wp:cNvGraphicFramePr>
              <a:graphicFrameLocks/>
            </wp:cNvGraphicFramePr>
            <a:graphic>
              <a:graphicData uri="http://schemas.openxmlformats.org/drawingml/2006/picture">
                <pic:pic>
                  <pic:nvPicPr>
                    <pic:cNvPr id="44" name="Image 44"/>
                    <pic:cNvPicPr/>
                  </pic:nvPicPr>
                  <pic:blipFill>
                    <a:blip r:embed="rId11" cstate="print"/>
                    <a:stretch>
                      <a:fillRect/>
                    </a:stretch>
                  </pic:blipFill>
                  <pic:spPr>
                    <a:xfrm>
                      <a:off x="0" y="0"/>
                      <a:ext cx="1148416" cy="347662"/>
                    </a:xfrm>
                    <a:prstGeom prst="rect">
                      <a:avLst/>
                    </a:prstGeom>
                  </pic:spPr>
                </pic:pic>
              </a:graphicData>
            </a:graphic>
          </wp:anchor>
        </w:drawing>
      </w:r>
    </w:p>
    <w:p>
      <w:pPr>
        <w:pStyle w:val="Heading1"/>
        <w:spacing w:before="162"/>
        <w:ind w:left="7267"/>
      </w:pPr>
      <w:r>
        <w:rPr/>
        <w:t>Lindsay</w:t>
      </w:r>
      <w:r>
        <w:rPr>
          <w:spacing w:val="-4"/>
        </w:rPr>
        <w:t> </w:t>
      </w:r>
      <w:r>
        <w:rPr/>
        <w:t>Lara,</w:t>
      </w:r>
      <w:r>
        <w:rPr>
          <w:spacing w:val="-3"/>
        </w:rPr>
        <w:t> </w:t>
      </w:r>
      <w:r>
        <w:rPr>
          <w:spacing w:val="-2"/>
        </w:rPr>
        <w:t>Secretary</w:t>
      </w:r>
    </w:p>
    <w:p>
      <w:pPr>
        <w:pStyle w:val="Heading1"/>
        <w:spacing w:after="0"/>
        <w:sectPr>
          <w:pgSz w:w="12240" w:h="15840"/>
          <w:pgMar w:header="0" w:footer="461" w:top="1000" w:bottom="660" w:left="0" w:right="360"/>
        </w:sectPr>
      </w:pPr>
    </w:p>
    <w:p>
      <w:pPr>
        <w:spacing w:before="66"/>
        <w:ind w:left="3207" w:right="2827" w:firstLine="0"/>
        <w:jc w:val="center"/>
        <w:rPr>
          <w:b/>
          <w:sz w:val="21"/>
        </w:rPr>
      </w:pPr>
      <w:r>
        <w:rPr>
          <w:b/>
          <w:spacing w:val="-2"/>
          <w:w w:val="105"/>
          <w:sz w:val="21"/>
        </w:rPr>
        <w:t>RESOLUTION</w:t>
      </w:r>
      <w:r>
        <w:rPr>
          <w:b/>
          <w:w w:val="105"/>
          <w:sz w:val="21"/>
        </w:rPr>
        <w:t> </w:t>
      </w:r>
      <w:r>
        <w:rPr>
          <w:b/>
          <w:spacing w:val="-2"/>
          <w:w w:val="105"/>
          <w:sz w:val="21"/>
        </w:rPr>
        <w:t>NO.</w:t>
      </w:r>
      <w:r>
        <w:rPr>
          <w:b/>
          <w:spacing w:val="-11"/>
          <w:w w:val="105"/>
          <w:sz w:val="21"/>
        </w:rPr>
        <w:t> </w:t>
      </w:r>
      <w:r>
        <w:rPr>
          <w:b/>
          <w:spacing w:val="-2"/>
          <w:w w:val="105"/>
          <w:sz w:val="21"/>
        </w:rPr>
        <w:t>2024-</w:t>
      </w:r>
    </w:p>
    <w:p>
      <w:pPr>
        <w:pStyle w:val="BodyText"/>
        <w:spacing w:before="23"/>
        <w:rPr>
          <w:b/>
          <w:sz w:val="21"/>
        </w:rPr>
      </w:pPr>
    </w:p>
    <w:p>
      <w:pPr>
        <w:spacing w:line="254" w:lineRule="auto" w:before="0"/>
        <w:ind w:left="2244" w:right="1581" w:hanging="2"/>
        <w:jc w:val="center"/>
        <w:rPr>
          <w:b/>
          <w:sz w:val="21"/>
        </w:rPr>
      </w:pPr>
      <w:r>
        <w:rPr>
          <w:b/>
          <w:w w:val="105"/>
          <w:sz w:val="21"/>
        </w:rPr>
        <w:t>RESOLUTION</w:t>
      </w:r>
      <w:r>
        <w:rPr>
          <w:b/>
          <w:spacing w:val="-3"/>
          <w:w w:val="105"/>
          <w:sz w:val="21"/>
        </w:rPr>
        <w:t> </w:t>
      </w:r>
      <w:r>
        <w:rPr>
          <w:b/>
          <w:w w:val="105"/>
          <w:sz w:val="21"/>
        </w:rPr>
        <w:t>OF</w:t>
      </w:r>
      <w:r>
        <w:rPr>
          <w:b/>
          <w:spacing w:val="-8"/>
          <w:w w:val="105"/>
          <w:sz w:val="21"/>
        </w:rPr>
        <w:t> </w:t>
      </w:r>
      <w:r>
        <w:rPr>
          <w:b/>
          <w:w w:val="105"/>
          <w:sz w:val="21"/>
        </w:rPr>
        <w:t>THE</w:t>
      </w:r>
      <w:r>
        <w:rPr>
          <w:b/>
          <w:spacing w:val="-8"/>
          <w:w w:val="105"/>
          <w:sz w:val="21"/>
        </w:rPr>
        <w:t> </w:t>
      </w:r>
      <w:r>
        <w:rPr>
          <w:b/>
          <w:w w:val="105"/>
          <w:sz w:val="21"/>
        </w:rPr>
        <w:t>MARIN</w:t>
      </w:r>
      <w:r>
        <w:rPr>
          <w:b/>
          <w:spacing w:val="-3"/>
          <w:w w:val="105"/>
          <w:sz w:val="21"/>
        </w:rPr>
        <w:t> </w:t>
      </w:r>
      <w:r>
        <w:rPr>
          <w:b/>
          <w:w w:val="105"/>
          <w:sz w:val="21"/>
        </w:rPr>
        <w:t>COUNTYWIDE SUCCESSOR</w:t>
      </w:r>
      <w:r>
        <w:rPr>
          <w:b/>
          <w:spacing w:val="-6"/>
          <w:w w:val="105"/>
          <w:sz w:val="21"/>
        </w:rPr>
        <w:t> </w:t>
      </w:r>
      <w:r>
        <w:rPr>
          <w:b/>
          <w:w w:val="105"/>
          <w:sz w:val="21"/>
        </w:rPr>
        <w:t>AGENCY OVERSIGHT BOARD APPROVING THE FORMAL DISSOLUTION OF THE SUCCESSOR</w:t>
      </w:r>
      <w:r>
        <w:rPr>
          <w:b/>
          <w:spacing w:val="-16"/>
          <w:w w:val="105"/>
          <w:sz w:val="21"/>
        </w:rPr>
        <w:t> </w:t>
      </w:r>
      <w:r>
        <w:rPr>
          <w:b/>
          <w:w w:val="105"/>
          <w:sz w:val="21"/>
        </w:rPr>
        <w:t>AGENCY</w:t>
      </w:r>
      <w:r>
        <w:rPr>
          <w:b/>
          <w:spacing w:val="-15"/>
          <w:w w:val="105"/>
          <w:sz w:val="21"/>
        </w:rPr>
        <w:t> </w:t>
      </w:r>
      <w:r>
        <w:rPr>
          <w:b/>
          <w:w w:val="105"/>
          <w:sz w:val="21"/>
        </w:rPr>
        <w:t>TO</w:t>
      </w:r>
      <w:r>
        <w:rPr>
          <w:b/>
          <w:spacing w:val="-15"/>
          <w:w w:val="105"/>
          <w:sz w:val="21"/>
        </w:rPr>
        <w:t> </w:t>
      </w:r>
      <w:r>
        <w:rPr>
          <w:b/>
          <w:w w:val="105"/>
          <w:sz w:val="21"/>
        </w:rPr>
        <w:t>THE</w:t>
      </w:r>
      <w:r>
        <w:rPr>
          <w:b/>
          <w:spacing w:val="-16"/>
          <w:w w:val="105"/>
          <w:sz w:val="21"/>
        </w:rPr>
        <w:t> </w:t>
      </w:r>
      <w:r>
        <w:rPr>
          <w:b/>
          <w:w w:val="105"/>
          <w:sz w:val="21"/>
        </w:rPr>
        <w:t>REDEVELOPMENT</w:t>
      </w:r>
      <w:r>
        <w:rPr>
          <w:b/>
          <w:spacing w:val="1"/>
          <w:w w:val="105"/>
          <w:sz w:val="21"/>
        </w:rPr>
        <w:t> </w:t>
      </w:r>
      <w:r>
        <w:rPr>
          <w:b/>
          <w:w w:val="105"/>
          <w:sz w:val="21"/>
        </w:rPr>
        <w:t>AGENCY</w:t>
      </w:r>
      <w:r>
        <w:rPr>
          <w:b/>
          <w:spacing w:val="-11"/>
          <w:w w:val="105"/>
          <w:sz w:val="21"/>
        </w:rPr>
        <w:t> </w:t>
      </w:r>
      <w:r>
        <w:rPr>
          <w:b/>
          <w:w w:val="105"/>
          <w:sz w:val="21"/>
        </w:rPr>
        <w:t>OF</w:t>
      </w:r>
      <w:r>
        <w:rPr>
          <w:b/>
          <w:spacing w:val="-16"/>
          <w:w w:val="105"/>
          <w:sz w:val="21"/>
        </w:rPr>
        <w:t> </w:t>
      </w:r>
      <w:r>
        <w:rPr>
          <w:b/>
          <w:w w:val="105"/>
          <w:sz w:val="21"/>
        </w:rPr>
        <w:t>THE</w:t>
      </w:r>
      <w:r>
        <w:rPr>
          <w:b/>
          <w:spacing w:val="7"/>
          <w:w w:val="105"/>
          <w:sz w:val="21"/>
        </w:rPr>
        <w:t> </w:t>
      </w:r>
      <w:r>
        <w:rPr>
          <w:b/>
          <w:w w:val="105"/>
          <w:sz w:val="21"/>
        </w:rPr>
        <w:t>CITY</w:t>
      </w:r>
      <w:r>
        <w:rPr>
          <w:b/>
          <w:spacing w:val="-27"/>
          <w:w w:val="105"/>
          <w:sz w:val="21"/>
        </w:rPr>
        <w:t> </w:t>
      </w:r>
      <w:r>
        <w:rPr>
          <w:b/>
          <w:w w:val="105"/>
          <w:sz w:val="21"/>
        </w:rPr>
        <w:t>OF SAN RAFAEL PURSUANT TO HEALTH &amp; SAFETY CODE SECTION 34187</w:t>
      </w:r>
    </w:p>
    <w:p>
      <w:pPr>
        <w:pStyle w:val="BodyText"/>
        <w:spacing w:before="29"/>
        <w:rPr>
          <w:b/>
          <w:sz w:val="21"/>
        </w:rPr>
      </w:pPr>
    </w:p>
    <w:p>
      <w:pPr>
        <w:spacing w:before="0"/>
        <w:ind w:left="1153" w:right="796" w:firstLine="718"/>
        <w:jc w:val="both"/>
        <w:rPr>
          <w:sz w:val="22"/>
        </w:rPr>
      </w:pPr>
      <w:r>
        <w:rPr>
          <w:spacing w:val="-2"/>
          <w:sz w:val="22"/>
        </w:rPr>
        <w:t>WHEREAS, pursuant to</w:t>
      </w:r>
      <w:r>
        <w:rPr>
          <w:spacing w:val="-14"/>
          <w:sz w:val="22"/>
        </w:rPr>
        <w:t> </w:t>
      </w:r>
      <w:r>
        <w:rPr>
          <w:spacing w:val="-2"/>
          <w:sz w:val="22"/>
        </w:rPr>
        <w:t>California Health</w:t>
      </w:r>
      <w:r>
        <w:rPr>
          <w:spacing w:val="-10"/>
          <w:sz w:val="22"/>
        </w:rPr>
        <w:t> </w:t>
      </w:r>
      <w:r>
        <w:rPr>
          <w:spacing w:val="-2"/>
          <w:sz w:val="22"/>
        </w:rPr>
        <w:t>&amp;</w:t>
      </w:r>
      <w:r>
        <w:rPr>
          <w:spacing w:val="-11"/>
          <w:sz w:val="22"/>
        </w:rPr>
        <w:t> </w:t>
      </w:r>
      <w:r>
        <w:rPr>
          <w:spacing w:val="-2"/>
          <w:sz w:val="22"/>
        </w:rPr>
        <w:t>Safety Code</w:t>
      </w:r>
      <w:r>
        <w:rPr>
          <w:spacing w:val="-10"/>
          <w:sz w:val="22"/>
        </w:rPr>
        <w:t> </w:t>
      </w:r>
      <w:r>
        <w:rPr>
          <w:spacing w:val="-2"/>
          <w:sz w:val="22"/>
        </w:rPr>
        <w:t>(HSC) section</w:t>
      </w:r>
      <w:r>
        <w:rPr>
          <w:spacing w:val="-8"/>
          <w:sz w:val="22"/>
        </w:rPr>
        <w:t> </w:t>
      </w:r>
      <w:r>
        <w:rPr>
          <w:spacing w:val="-2"/>
          <w:sz w:val="22"/>
        </w:rPr>
        <w:t>34173(d), the</w:t>
      </w:r>
      <w:r>
        <w:rPr>
          <w:spacing w:val="-12"/>
          <w:sz w:val="22"/>
        </w:rPr>
        <w:t> </w:t>
      </w:r>
      <w:r>
        <w:rPr>
          <w:spacing w:val="-2"/>
          <w:sz w:val="22"/>
        </w:rPr>
        <w:t>Successor </w:t>
      </w:r>
      <w:r>
        <w:rPr>
          <w:sz w:val="22"/>
        </w:rPr>
        <w:t>Agency</w:t>
      </w:r>
      <w:r>
        <w:rPr>
          <w:spacing w:val="-7"/>
          <w:sz w:val="22"/>
        </w:rPr>
        <w:t> </w:t>
      </w:r>
      <w:r>
        <w:rPr>
          <w:sz w:val="22"/>
        </w:rPr>
        <w:t>to</w:t>
      </w:r>
      <w:r>
        <w:rPr>
          <w:spacing w:val="-16"/>
          <w:sz w:val="22"/>
        </w:rPr>
        <w:t> </w:t>
      </w:r>
      <w:r>
        <w:rPr>
          <w:sz w:val="22"/>
        </w:rPr>
        <w:t>the</w:t>
      </w:r>
      <w:r>
        <w:rPr>
          <w:spacing w:val="-10"/>
          <w:sz w:val="22"/>
        </w:rPr>
        <w:t> </w:t>
      </w:r>
      <w:r>
        <w:rPr>
          <w:sz w:val="22"/>
        </w:rPr>
        <w:t>Redevelopment</w:t>
      </w:r>
      <w:r>
        <w:rPr>
          <w:spacing w:val="-5"/>
          <w:sz w:val="22"/>
        </w:rPr>
        <w:t> </w:t>
      </w:r>
      <w:r>
        <w:rPr>
          <w:sz w:val="22"/>
        </w:rPr>
        <w:t>Agency</w:t>
      </w:r>
      <w:r>
        <w:rPr>
          <w:spacing w:val="-6"/>
          <w:sz w:val="22"/>
        </w:rPr>
        <w:t> </w:t>
      </w:r>
      <w:r>
        <w:rPr>
          <w:sz w:val="22"/>
        </w:rPr>
        <w:t>of</w:t>
      </w:r>
      <w:r>
        <w:rPr>
          <w:spacing w:val="-10"/>
          <w:sz w:val="22"/>
        </w:rPr>
        <w:t> </w:t>
      </w:r>
      <w:r>
        <w:rPr>
          <w:sz w:val="22"/>
        </w:rPr>
        <w:t>the</w:t>
      </w:r>
      <w:r>
        <w:rPr>
          <w:spacing w:val="-14"/>
          <w:sz w:val="22"/>
        </w:rPr>
        <w:t> </w:t>
      </w:r>
      <w:r>
        <w:rPr>
          <w:sz w:val="22"/>
        </w:rPr>
        <w:t>City</w:t>
      </w:r>
      <w:r>
        <w:rPr>
          <w:spacing w:val="-8"/>
          <w:sz w:val="22"/>
        </w:rPr>
        <w:t> </w:t>
      </w:r>
      <w:r>
        <w:rPr>
          <w:sz w:val="22"/>
        </w:rPr>
        <w:t>of</w:t>
      </w:r>
      <w:r>
        <w:rPr>
          <w:spacing w:val="-7"/>
          <w:sz w:val="22"/>
        </w:rPr>
        <w:t> </w:t>
      </w:r>
      <w:r>
        <w:rPr>
          <w:sz w:val="22"/>
        </w:rPr>
        <w:t>San</w:t>
      </w:r>
      <w:r>
        <w:rPr>
          <w:spacing w:val="-6"/>
          <w:sz w:val="22"/>
        </w:rPr>
        <w:t> </w:t>
      </w:r>
      <w:r>
        <w:rPr>
          <w:sz w:val="22"/>
        </w:rPr>
        <w:t>Rafael</w:t>
      </w:r>
      <w:r>
        <w:rPr>
          <w:spacing w:val="-7"/>
          <w:sz w:val="22"/>
        </w:rPr>
        <w:t> </w:t>
      </w:r>
      <w:r>
        <w:rPr>
          <w:sz w:val="22"/>
        </w:rPr>
        <w:t>("Successor</w:t>
      </w:r>
      <w:r>
        <w:rPr>
          <w:spacing w:val="-3"/>
          <w:sz w:val="22"/>
        </w:rPr>
        <w:t> </w:t>
      </w:r>
      <w:r>
        <w:rPr>
          <w:sz w:val="22"/>
        </w:rPr>
        <w:t>Agency")</w:t>
      </w:r>
      <w:r>
        <w:rPr>
          <w:spacing w:val="-5"/>
          <w:sz w:val="22"/>
        </w:rPr>
        <w:t> </w:t>
      </w:r>
      <w:r>
        <w:rPr>
          <w:sz w:val="22"/>
        </w:rPr>
        <w:t>is</w:t>
      </w:r>
      <w:r>
        <w:rPr>
          <w:spacing w:val="-16"/>
          <w:sz w:val="22"/>
        </w:rPr>
        <w:t> </w:t>
      </w:r>
      <w:r>
        <w:rPr>
          <w:sz w:val="22"/>
        </w:rPr>
        <w:t>the</w:t>
      </w:r>
      <w:r>
        <w:rPr>
          <w:spacing w:val="-6"/>
          <w:sz w:val="22"/>
        </w:rPr>
        <w:t> </w:t>
      </w:r>
      <w:r>
        <w:rPr>
          <w:sz w:val="22"/>
        </w:rPr>
        <w:t>successor agency to</w:t>
      </w:r>
      <w:r>
        <w:rPr>
          <w:spacing w:val="-1"/>
          <w:sz w:val="22"/>
        </w:rPr>
        <w:t> </w:t>
      </w:r>
      <w:r>
        <w:rPr>
          <w:sz w:val="22"/>
        </w:rPr>
        <w:t>the former Redevelopment</w:t>
      </w:r>
      <w:r>
        <w:rPr>
          <w:spacing w:val="40"/>
          <w:sz w:val="22"/>
        </w:rPr>
        <w:t> </w:t>
      </w:r>
      <w:r>
        <w:rPr>
          <w:sz w:val="22"/>
        </w:rPr>
        <w:t>Agency of the City of San Rafael ("RDA"); and</w:t>
      </w:r>
    </w:p>
    <w:p>
      <w:pPr>
        <w:pStyle w:val="BodyText"/>
        <w:spacing w:before="5"/>
        <w:rPr>
          <w:sz w:val="22"/>
        </w:rPr>
      </w:pPr>
    </w:p>
    <w:p>
      <w:pPr>
        <w:spacing w:before="0"/>
        <w:ind w:left="1139" w:right="782" w:firstLine="727"/>
        <w:jc w:val="both"/>
        <w:rPr>
          <w:sz w:val="22"/>
        </w:rPr>
      </w:pPr>
      <w:r>
        <w:rPr>
          <w:sz w:val="22"/>
        </w:rPr>
        <w:t>WHEREAS, in accordance with HSC section 34187(b), when all enforceable obligations have been retired or</w:t>
      </w:r>
      <w:r>
        <w:rPr>
          <w:spacing w:val="-1"/>
          <w:sz w:val="22"/>
        </w:rPr>
        <w:t> </w:t>
      </w:r>
      <w:r>
        <w:rPr>
          <w:sz w:val="22"/>
        </w:rPr>
        <w:t>paid off,</w:t>
      </w:r>
      <w:r>
        <w:rPr>
          <w:spacing w:val="-1"/>
          <w:sz w:val="22"/>
        </w:rPr>
        <w:t> </w:t>
      </w:r>
      <w:r>
        <w:rPr>
          <w:sz w:val="22"/>
        </w:rPr>
        <w:t>all</w:t>
      </w:r>
      <w:r>
        <w:rPr>
          <w:spacing w:val="-3"/>
          <w:sz w:val="22"/>
        </w:rPr>
        <w:t> </w:t>
      </w:r>
      <w:r>
        <w:rPr>
          <w:sz w:val="22"/>
        </w:rPr>
        <w:t>real</w:t>
      </w:r>
      <w:r>
        <w:rPr>
          <w:spacing w:val="-4"/>
          <w:sz w:val="22"/>
        </w:rPr>
        <w:t> </w:t>
      </w:r>
      <w:r>
        <w:rPr>
          <w:sz w:val="22"/>
        </w:rPr>
        <w:t>property has</w:t>
      </w:r>
      <w:r>
        <w:rPr>
          <w:spacing w:val="-2"/>
          <w:sz w:val="22"/>
        </w:rPr>
        <w:t> </w:t>
      </w:r>
      <w:r>
        <w:rPr>
          <w:sz w:val="22"/>
        </w:rPr>
        <w:t>been disposed of pursuant to HSC section 34181, and</w:t>
      </w:r>
      <w:r>
        <w:rPr>
          <w:spacing w:val="-2"/>
          <w:sz w:val="22"/>
        </w:rPr>
        <w:t> </w:t>
      </w:r>
      <w:r>
        <w:rPr>
          <w:sz w:val="22"/>
        </w:rPr>
        <w:t>all outstanding litigation has been resolved, a successor agency shall submit to the oversight board a request, with</w:t>
      </w:r>
      <w:r>
        <w:rPr>
          <w:spacing w:val="-1"/>
          <w:sz w:val="22"/>
        </w:rPr>
        <w:t> </w:t>
      </w:r>
      <w:r>
        <w:rPr>
          <w:sz w:val="22"/>
        </w:rPr>
        <w:t>a</w:t>
      </w:r>
      <w:r>
        <w:rPr>
          <w:spacing w:val="-4"/>
          <w:sz w:val="22"/>
        </w:rPr>
        <w:t> </w:t>
      </w:r>
      <w:r>
        <w:rPr>
          <w:sz w:val="22"/>
        </w:rPr>
        <w:t>copy of</w:t>
      </w:r>
      <w:r>
        <w:rPr>
          <w:spacing w:val="-12"/>
          <w:sz w:val="22"/>
        </w:rPr>
        <w:t> </w:t>
      </w:r>
      <w:r>
        <w:rPr>
          <w:sz w:val="22"/>
        </w:rPr>
        <w:t>the request to</w:t>
      </w:r>
      <w:r>
        <w:rPr>
          <w:spacing w:val="-6"/>
          <w:sz w:val="22"/>
        </w:rPr>
        <w:t> </w:t>
      </w:r>
      <w:r>
        <w:rPr>
          <w:sz w:val="22"/>
        </w:rPr>
        <w:t>the</w:t>
      </w:r>
      <w:r>
        <w:rPr>
          <w:spacing w:val="-2"/>
          <w:sz w:val="22"/>
        </w:rPr>
        <w:t> </w:t>
      </w:r>
      <w:r>
        <w:rPr>
          <w:sz w:val="22"/>
        </w:rPr>
        <w:t>County Auditor-Controller,</w:t>
      </w:r>
      <w:r>
        <w:rPr>
          <w:spacing w:val="-10"/>
          <w:sz w:val="22"/>
        </w:rPr>
        <w:t> </w:t>
      </w:r>
      <w:r>
        <w:rPr>
          <w:sz w:val="22"/>
        </w:rPr>
        <w:t>to</w:t>
      </w:r>
      <w:r>
        <w:rPr>
          <w:spacing w:val="-11"/>
          <w:sz w:val="22"/>
        </w:rPr>
        <w:t> </w:t>
      </w:r>
      <w:r>
        <w:rPr>
          <w:sz w:val="22"/>
        </w:rPr>
        <w:t>formally dissolve the</w:t>
      </w:r>
      <w:r>
        <w:rPr>
          <w:spacing w:val="-6"/>
          <w:sz w:val="22"/>
        </w:rPr>
        <w:t> </w:t>
      </w:r>
      <w:r>
        <w:rPr>
          <w:sz w:val="22"/>
        </w:rPr>
        <w:t>successor agency; and</w:t>
      </w:r>
    </w:p>
    <w:p>
      <w:pPr>
        <w:pStyle w:val="BodyText"/>
        <w:spacing w:before="8"/>
        <w:rPr>
          <w:sz w:val="22"/>
        </w:rPr>
      </w:pPr>
    </w:p>
    <w:p>
      <w:pPr>
        <w:spacing w:before="1"/>
        <w:ind w:left="1136" w:right="786" w:firstLine="720"/>
        <w:jc w:val="both"/>
        <w:rPr>
          <w:sz w:val="22"/>
        </w:rPr>
      </w:pPr>
      <w:r>
        <w:rPr>
          <w:sz w:val="22"/>
        </w:rPr>
        <w:t>WHEREAS, the</w:t>
      </w:r>
      <w:r>
        <w:rPr>
          <w:spacing w:val="-12"/>
          <w:sz w:val="22"/>
        </w:rPr>
        <w:t> </w:t>
      </w:r>
      <w:r>
        <w:rPr>
          <w:sz w:val="22"/>
        </w:rPr>
        <w:t>Successor Agency requests</w:t>
      </w:r>
      <w:r>
        <w:rPr>
          <w:spacing w:val="-2"/>
          <w:sz w:val="22"/>
        </w:rPr>
        <w:t> </w:t>
      </w:r>
      <w:r>
        <w:rPr>
          <w:sz w:val="22"/>
        </w:rPr>
        <w:t>to</w:t>
      </w:r>
      <w:r>
        <w:rPr>
          <w:spacing w:val="-10"/>
          <w:sz w:val="22"/>
        </w:rPr>
        <w:t> </w:t>
      </w:r>
      <w:r>
        <w:rPr>
          <w:sz w:val="22"/>
        </w:rPr>
        <w:t>formally dissolve</w:t>
      </w:r>
      <w:r>
        <w:rPr>
          <w:spacing w:val="-10"/>
          <w:sz w:val="22"/>
        </w:rPr>
        <w:t> </w:t>
      </w:r>
      <w:r>
        <w:rPr>
          <w:sz w:val="22"/>
        </w:rPr>
        <w:t>the</w:t>
      </w:r>
      <w:r>
        <w:rPr>
          <w:spacing w:val="-12"/>
          <w:sz w:val="22"/>
        </w:rPr>
        <w:t> </w:t>
      </w:r>
      <w:r>
        <w:rPr>
          <w:sz w:val="22"/>
        </w:rPr>
        <w:t>Successor Agency having provided</w:t>
      </w:r>
      <w:r>
        <w:rPr>
          <w:spacing w:val="-8"/>
          <w:sz w:val="22"/>
        </w:rPr>
        <w:t> </w:t>
      </w:r>
      <w:r>
        <w:rPr>
          <w:sz w:val="22"/>
        </w:rPr>
        <w:t>substantial</w:t>
      </w:r>
      <w:r>
        <w:rPr>
          <w:spacing w:val="-5"/>
          <w:sz w:val="22"/>
        </w:rPr>
        <w:t> </w:t>
      </w:r>
      <w:r>
        <w:rPr>
          <w:sz w:val="22"/>
        </w:rPr>
        <w:t>evidence</w:t>
      </w:r>
      <w:r>
        <w:rPr>
          <w:spacing w:val="-7"/>
          <w:sz w:val="22"/>
        </w:rPr>
        <w:t> </w:t>
      </w:r>
      <w:r>
        <w:rPr>
          <w:sz w:val="22"/>
        </w:rPr>
        <w:t>that</w:t>
      </w:r>
      <w:r>
        <w:rPr>
          <w:spacing w:val="-8"/>
          <w:sz w:val="22"/>
        </w:rPr>
        <w:t> </w:t>
      </w:r>
      <w:r>
        <w:rPr>
          <w:sz w:val="22"/>
        </w:rPr>
        <w:t>all</w:t>
      </w:r>
      <w:r>
        <w:rPr>
          <w:spacing w:val="-16"/>
          <w:sz w:val="22"/>
        </w:rPr>
        <w:t> </w:t>
      </w:r>
      <w:r>
        <w:rPr>
          <w:sz w:val="22"/>
        </w:rPr>
        <w:t>enforceable</w:t>
      </w:r>
      <w:r>
        <w:rPr>
          <w:spacing w:val="-2"/>
          <w:sz w:val="22"/>
        </w:rPr>
        <w:t> </w:t>
      </w:r>
      <w:r>
        <w:rPr>
          <w:sz w:val="22"/>
        </w:rPr>
        <w:t>obligations were</w:t>
      </w:r>
      <w:r>
        <w:rPr>
          <w:spacing w:val="-11"/>
          <w:sz w:val="22"/>
        </w:rPr>
        <w:t> </w:t>
      </w:r>
      <w:r>
        <w:rPr>
          <w:sz w:val="22"/>
        </w:rPr>
        <w:t>paid</w:t>
      </w:r>
      <w:r>
        <w:rPr>
          <w:spacing w:val="-7"/>
          <w:sz w:val="22"/>
        </w:rPr>
        <w:t> </w:t>
      </w:r>
      <w:r>
        <w:rPr>
          <w:sz w:val="22"/>
        </w:rPr>
        <w:t>off,</w:t>
      </w:r>
      <w:r>
        <w:rPr>
          <w:spacing w:val="-6"/>
          <w:sz w:val="22"/>
        </w:rPr>
        <w:t> </w:t>
      </w:r>
      <w:r>
        <w:rPr>
          <w:sz w:val="22"/>
        </w:rPr>
        <w:t>all</w:t>
      </w:r>
      <w:r>
        <w:rPr>
          <w:spacing w:val="-16"/>
          <w:sz w:val="22"/>
        </w:rPr>
        <w:t> </w:t>
      </w:r>
      <w:r>
        <w:rPr>
          <w:sz w:val="22"/>
        </w:rPr>
        <w:t>real</w:t>
      </w:r>
      <w:r>
        <w:rPr>
          <w:spacing w:val="-14"/>
          <w:sz w:val="22"/>
        </w:rPr>
        <w:t> </w:t>
      </w:r>
      <w:r>
        <w:rPr>
          <w:sz w:val="22"/>
        </w:rPr>
        <w:t>property assets</w:t>
      </w:r>
      <w:r>
        <w:rPr>
          <w:spacing w:val="-11"/>
          <w:sz w:val="22"/>
        </w:rPr>
        <w:t> </w:t>
      </w:r>
      <w:r>
        <w:rPr>
          <w:sz w:val="22"/>
        </w:rPr>
        <w:t>had been disposed of pursuant to HSC section 34181, and all outstanding litigation have been resolved pursuant to HSC section 34187(b); and</w:t>
      </w:r>
    </w:p>
    <w:p>
      <w:pPr>
        <w:pStyle w:val="BodyText"/>
        <w:spacing w:before="1"/>
        <w:rPr>
          <w:sz w:val="22"/>
        </w:rPr>
      </w:pPr>
    </w:p>
    <w:p>
      <w:pPr>
        <w:spacing w:before="1"/>
        <w:ind w:left="1132" w:right="790" w:firstLine="720"/>
        <w:jc w:val="both"/>
        <w:rPr>
          <w:sz w:val="22"/>
        </w:rPr>
      </w:pPr>
      <w:r>
        <w:rPr>
          <w:sz w:val="22"/>
        </w:rPr>
        <w:t>WHEREAS, the Successor Agency shall submit a request to formally dissolve to the Oversight Board with a copy of the request to the County Auditor-Controller and upon approval submit a copy of the approval to the California Department of Finance.</w:t>
      </w:r>
    </w:p>
    <w:p>
      <w:pPr>
        <w:spacing w:before="247"/>
        <w:ind w:left="2860" w:right="0" w:firstLine="0"/>
        <w:jc w:val="left"/>
        <w:rPr>
          <w:sz w:val="9"/>
        </w:rPr>
      </w:pPr>
      <w:r>
        <w:rPr>
          <w:w w:val="70"/>
          <w:sz w:val="9"/>
        </w:rPr>
        <w:t>,;.-</w:t>
      </w:r>
      <w:r>
        <w:rPr>
          <w:spacing w:val="-5"/>
          <w:w w:val="90"/>
          <w:sz w:val="9"/>
        </w:rPr>
        <w:t>,.,</w:t>
      </w:r>
    </w:p>
    <w:p>
      <w:pPr>
        <w:spacing w:before="5"/>
        <w:ind w:left="1128" w:right="807" w:firstLine="714"/>
        <w:jc w:val="both"/>
        <w:rPr>
          <w:sz w:val="22"/>
        </w:rPr>
      </w:pPr>
      <w:r>
        <w:rPr>
          <w:sz w:val="22"/>
        </w:rPr>
        <w:t>NOW, THEREFORE, the Marin Countywide Successor Agency Oversight Board (MCSAOB) hereby resolves, determines</w:t>
      </w:r>
      <w:r>
        <w:rPr>
          <w:spacing w:val="40"/>
          <w:sz w:val="22"/>
        </w:rPr>
        <w:t> </w:t>
      </w:r>
      <w:r>
        <w:rPr>
          <w:sz w:val="22"/>
        </w:rPr>
        <w:t>and orders as follows:</w:t>
      </w:r>
    </w:p>
    <w:p>
      <w:pPr>
        <w:pStyle w:val="BodyText"/>
        <w:spacing w:before="1"/>
        <w:rPr>
          <w:sz w:val="22"/>
        </w:rPr>
      </w:pPr>
    </w:p>
    <w:p>
      <w:pPr>
        <w:spacing w:before="0"/>
        <w:ind w:left="1721" w:right="0" w:firstLine="0"/>
        <w:jc w:val="left"/>
        <w:rPr>
          <w:sz w:val="22"/>
        </w:rPr>
      </w:pPr>
      <w:r>
        <w:rPr>
          <w:b/>
          <w:sz w:val="22"/>
        </w:rPr>
        <w:t>Section</w:t>
      </w:r>
      <w:r>
        <w:rPr>
          <w:b/>
          <w:spacing w:val="-18"/>
          <w:sz w:val="22"/>
        </w:rPr>
        <w:t> </w:t>
      </w:r>
      <w:r>
        <w:rPr>
          <w:b/>
          <w:sz w:val="22"/>
        </w:rPr>
        <w:t>1</w:t>
      </w:r>
      <w:r>
        <w:rPr>
          <w:sz w:val="22"/>
        </w:rPr>
        <w:t>.</w:t>
      </w:r>
      <w:r>
        <w:rPr>
          <w:spacing w:val="-15"/>
          <w:sz w:val="22"/>
        </w:rPr>
        <w:t> </w:t>
      </w:r>
      <w:r>
        <w:rPr>
          <w:sz w:val="22"/>
        </w:rPr>
        <w:t>The</w:t>
      </w:r>
      <w:r>
        <w:rPr>
          <w:spacing w:val="-16"/>
          <w:sz w:val="22"/>
        </w:rPr>
        <w:t> </w:t>
      </w:r>
      <w:r>
        <w:rPr>
          <w:sz w:val="22"/>
        </w:rPr>
        <w:t>foregoing</w:t>
      </w:r>
      <w:r>
        <w:rPr>
          <w:spacing w:val="-13"/>
          <w:sz w:val="22"/>
        </w:rPr>
        <w:t> </w:t>
      </w:r>
      <w:r>
        <w:rPr>
          <w:sz w:val="22"/>
        </w:rPr>
        <w:t>recitals</w:t>
      </w:r>
      <w:r>
        <w:rPr>
          <w:spacing w:val="-3"/>
          <w:sz w:val="22"/>
        </w:rPr>
        <w:t> </w:t>
      </w:r>
      <w:r>
        <w:rPr>
          <w:sz w:val="22"/>
        </w:rPr>
        <w:t>are</w:t>
      </w:r>
      <w:r>
        <w:rPr>
          <w:spacing w:val="-15"/>
          <w:sz w:val="22"/>
        </w:rPr>
        <w:t> </w:t>
      </w:r>
      <w:r>
        <w:rPr>
          <w:sz w:val="22"/>
        </w:rPr>
        <w:t>true</w:t>
      </w:r>
      <w:r>
        <w:rPr>
          <w:spacing w:val="-13"/>
          <w:sz w:val="22"/>
        </w:rPr>
        <w:t> </w:t>
      </w:r>
      <w:r>
        <w:rPr>
          <w:sz w:val="22"/>
        </w:rPr>
        <w:t>and</w:t>
      </w:r>
      <w:r>
        <w:rPr>
          <w:spacing w:val="-16"/>
          <w:sz w:val="22"/>
        </w:rPr>
        <w:t> </w:t>
      </w:r>
      <w:r>
        <w:rPr>
          <w:sz w:val="22"/>
        </w:rPr>
        <w:t>correct</w:t>
      </w:r>
      <w:r>
        <w:rPr>
          <w:spacing w:val="-2"/>
          <w:sz w:val="22"/>
        </w:rPr>
        <w:t> </w:t>
      </w:r>
      <w:r>
        <w:rPr>
          <w:sz w:val="22"/>
        </w:rPr>
        <w:t>and</w:t>
      </w:r>
      <w:r>
        <w:rPr>
          <w:spacing w:val="-16"/>
          <w:sz w:val="22"/>
        </w:rPr>
        <w:t> </w:t>
      </w:r>
      <w:r>
        <w:rPr>
          <w:sz w:val="22"/>
        </w:rPr>
        <w:t>incorporated</w:t>
      </w:r>
      <w:r>
        <w:rPr>
          <w:spacing w:val="-4"/>
          <w:sz w:val="22"/>
        </w:rPr>
        <w:t> </w:t>
      </w:r>
      <w:r>
        <w:rPr>
          <w:sz w:val="22"/>
        </w:rPr>
        <w:t>herein</w:t>
      </w:r>
      <w:r>
        <w:rPr>
          <w:spacing w:val="-8"/>
          <w:sz w:val="22"/>
        </w:rPr>
        <w:t> </w:t>
      </w:r>
      <w:r>
        <w:rPr>
          <w:sz w:val="22"/>
        </w:rPr>
        <w:t>by</w:t>
      </w:r>
      <w:r>
        <w:rPr>
          <w:spacing w:val="-10"/>
          <w:sz w:val="22"/>
        </w:rPr>
        <w:t> </w:t>
      </w:r>
      <w:r>
        <w:rPr>
          <w:sz w:val="22"/>
        </w:rPr>
        <w:t>this</w:t>
      </w:r>
      <w:r>
        <w:rPr>
          <w:spacing w:val="-14"/>
          <w:sz w:val="22"/>
        </w:rPr>
        <w:t> </w:t>
      </w:r>
      <w:r>
        <w:rPr>
          <w:spacing w:val="-2"/>
          <w:sz w:val="22"/>
        </w:rPr>
        <w:t>reference.</w:t>
      </w:r>
    </w:p>
    <w:p>
      <w:pPr>
        <w:pStyle w:val="BodyText"/>
        <w:spacing w:before="3"/>
        <w:rPr>
          <w:sz w:val="22"/>
        </w:rPr>
      </w:pPr>
    </w:p>
    <w:p>
      <w:pPr>
        <w:spacing w:before="0"/>
        <w:ind w:left="1720" w:right="0" w:firstLine="0"/>
        <w:jc w:val="left"/>
        <w:rPr>
          <w:sz w:val="22"/>
        </w:rPr>
      </w:pPr>
      <w:r>
        <w:rPr>
          <w:b/>
          <w:sz w:val="22"/>
        </w:rPr>
        <w:t>Section</w:t>
      </w:r>
      <w:r>
        <w:rPr>
          <w:b/>
          <w:spacing w:val="-3"/>
          <w:sz w:val="22"/>
        </w:rPr>
        <w:t> </w:t>
      </w:r>
      <w:r>
        <w:rPr>
          <w:b/>
          <w:sz w:val="22"/>
        </w:rPr>
        <w:t>2.</w:t>
      </w:r>
      <w:r>
        <w:rPr>
          <w:b/>
          <w:spacing w:val="35"/>
          <w:sz w:val="22"/>
        </w:rPr>
        <w:t> </w:t>
      </w:r>
      <w:r>
        <w:rPr>
          <w:sz w:val="22"/>
        </w:rPr>
        <w:t>The</w:t>
      </w:r>
      <w:r>
        <w:rPr>
          <w:spacing w:val="-5"/>
          <w:sz w:val="22"/>
        </w:rPr>
        <w:t> </w:t>
      </w:r>
      <w:r>
        <w:rPr>
          <w:sz w:val="22"/>
        </w:rPr>
        <w:t>MCSAOB</w:t>
      </w:r>
      <w:r>
        <w:rPr>
          <w:spacing w:val="-3"/>
          <w:sz w:val="22"/>
        </w:rPr>
        <w:t> </w:t>
      </w:r>
      <w:r>
        <w:rPr>
          <w:sz w:val="22"/>
        </w:rPr>
        <w:t>hereby</w:t>
      </w:r>
      <w:r>
        <w:rPr>
          <w:spacing w:val="-5"/>
          <w:sz w:val="22"/>
        </w:rPr>
        <w:t> </w:t>
      </w:r>
      <w:r>
        <w:rPr>
          <w:sz w:val="22"/>
        </w:rPr>
        <w:t>finds</w:t>
      </w:r>
      <w:r>
        <w:rPr>
          <w:spacing w:val="-5"/>
          <w:sz w:val="22"/>
        </w:rPr>
        <w:t> </w:t>
      </w:r>
      <w:r>
        <w:rPr>
          <w:sz w:val="22"/>
        </w:rPr>
        <w:t>as</w:t>
      </w:r>
      <w:r>
        <w:rPr>
          <w:spacing w:val="-4"/>
          <w:sz w:val="22"/>
        </w:rPr>
        <w:t> </w:t>
      </w:r>
      <w:r>
        <w:rPr>
          <w:spacing w:val="-2"/>
          <w:sz w:val="22"/>
        </w:rPr>
        <w:t>follows:</w:t>
      </w:r>
    </w:p>
    <w:p>
      <w:pPr>
        <w:pStyle w:val="BodyText"/>
        <w:spacing w:before="3"/>
        <w:rPr>
          <w:sz w:val="22"/>
        </w:rPr>
      </w:pPr>
    </w:p>
    <w:p>
      <w:pPr>
        <w:pStyle w:val="ListParagraph"/>
        <w:numPr>
          <w:ilvl w:val="0"/>
          <w:numId w:val="2"/>
        </w:numPr>
        <w:tabs>
          <w:tab w:pos="2913" w:val="left" w:leader="none"/>
        </w:tabs>
        <w:spacing w:line="240" w:lineRule="auto" w:before="0" w:after="0"/>
        <w:ind w:left="2913" w:right="0" w:hanging="482"/>
        <w:jc w:val="left"/>
        <w:rPr>
          <w:sz w:val="22"/>
        </w:rPr>
      </w:pPr>
      <w:r>
        <w:rPr>
          <w:sz w:val="22"/>
        </w:rPr>
        <w:t>All</w:t>
      </w:r>
      <w:r>
        <w:rPr>
          <w:spacing w:val="-5"/>
          <w:sz w:val="22"/>
        </w:rPr>
        <w:t> </w:t>
      </w:r>
      <w:r>
        <w:rPr>
          <w:sz w:val="22"/>
        </w:rPr>
        <w:t>enforceable</w:t>
      </w:r>
      <w:r>
        <w:rPr>
          <w:spacing w:val="26"/>
          <w:sz w:val="22"/>
        </w:rPr>
        <w:t> </w:t>
      </w:r>
      <w:r>
        <w:rPr>
          <w:sz w:val="22"/>
        </w:rPr>
        <w:t>obligations</w:t>
      </w:r>
      <w:r>
        <w:rPr>
          <w:spacing w:val="-3"/>
          <w:sz w:val="22"/>
        </w:rPr>
        <w:t> </w:t>
      </w:r>
      <w:r>
        <w:rPr>
          <w:sz w:val="22"/>
        </w:rPr>
        <w:t>of</w:t>
      </w:r>
      <w:r>
        <w:rPr>
          <w:spacing w:val="-5"/>
          <w:sz w:val="22"/>
        </w:rPr>
        <w:t> </w:t>
      </w:r>
      <w:r>
        <w:rPr>
          <w:sz w:val="22"/>
        </w:rPr>
        <w:t>the</w:t>
      </w:r>
      <w:r>
        <w:rPr>
          <w:spacing w:val="-6"/>
          <w:sz w:val="22"/>
        </w:rPr>
        <w:t> </w:t>
      </w:r>
      <w:r>
        <w:rPr>
          <w:sz w:val="22"/>
        </w:rPr>
        <w:t>Successor</w:t>
      </w:r>
      <w:r>
        <w:rPr>
          <w:spacing w:val="-2"/>
          <w:sz w:val="22"/>
        </w:rPr>
        <w:t> </w:t>
      </w:r>
      <w:r>
        <w:rPr>
          <w:sz w:val="22"/>
        </w:rPr>
        <w:t>Agency</w:t>
      </w:r>
      <w:r>
        <w:rPr>
          <w:spacing w:val="-3"/>
          <w:sz w:val="22"/>
        </w:rPr>
        <w:t> </w:t>
      </w:r>
      <w:r>
        <w:rPr>
          <w:sz w:val="22"/>
        </w:rPr>
        <w:t>shave</w:t>
      </w:r>
      <w:r>
        <w:rPr>
          <w:spacing w:val="-7"/>
          <w:sz w:val="22"/>
        </w:rPr>
        <w:t> </w:t>
      </w:r>
      <w:r>
        <w:rPr>
          <w:sz w:val="22"/>
        </w:rPr>
        <w:t>been</w:t>
      </w:r>
      <w:r>
        <w:rPr>
          <w:spacing w:val="-6"/>
          <w:sz w:val="22"/>
        </w:rPr>
        <w:t> </w:t>
      </w:r>
      <w:r>
        <w:rPr>
          <w:sz w:val="22"/>
        </w:rPr>
        <w:t>retired</w:t>
      </w:r>
      <w:r>
        <w:rPr>
          <w:spacing w:val="-4"/>
          <w:sz w:val="22"/>
        </w:rPr>
        <w:t> </w:t>
      </w:r>
      <w:r>
        <w:rPr>
          <w:sz w:val="22"/>
        </w:rPr>
        <w:t>or</w:t>
      </w:r>
      <w:r>
        <w:rPr>
          <w:spacing w:val="-2"/>
          <w:sz w:val="22"/>
        </w:rPr>
        <w:t> </w:t>
      </w:r>
      <w:r>
        <w:rPr>
          <w:sz w:val="22"/>
        </w:rPr>
        <w:t>paid</w:t>
      </w:r>
      <w:r>
        <w:rPr>
          <w:spacing w:val="-4"/>
          <w:sz w:val="22"/>
        </w:rPr>
        <w:t> off;</w:t>
      </w:r>
    </w:p>
    <w:p>
      <w:pPr>
        <w:pStyle w:val="BodyText"/>
        <w:spacing w:before="2"/>
        <w:rPr>
          <w:sz w:val="22"/>
        </w:rPr>
      </w:pPr>
    </w:p>
    <w:p>
      <w:pPr>
        <w:pStyle w:val="ListParagraph"/>
        <w:numPr>
          <w:ilvl w:val="0"/>
          <w:numId w:val="2"/>
        </w:numPr>
        <w:tabs>
          <w:tab w:pos="2791" w:val="left" w:leader="none"/>
          <w:tab w:pos="2793" w:val="left" w:leader="none"/>
        </w:tabs>
        <w:spacing w:line="244" w:lineRule="auto" w:before="1" w:after="0"/>
        <w:ind w:left="2793" w:right="862" w:hanging="365"/>
        <w:jc w:val="left"/>
        <w:rPr>
          <w:sz w:val="22"/>
        </w:rPr>
      </w:pPr>
      <w:r>
        <w:rPr>
          <w:sz w:val="22"/>
        </w:rPr>
        <w:t>The</w:t>
      </w:r>
      <w:r>
        <w:rPr>
          <w:spacing w:val="-3"/>
          <w:sz w:val="22"/>
        </w:rPr>
        <w:t> </w:t>
      </w:r>
      <w:r>
        <w:rPr>
          <w:sz w:val="22"/>
        </w:rPr>
        <w:t>Successor</w:t>
      </w:r>
      <w:r>
        <w:rPr>
          <w:spacing w:val="22"/>
          <w:sz w:val="22"/>
        </w:rPr>
        <w:t> </w:t>
      </w:r>
      <w:r>
        <w:rPr>
          <w:sz w:val="22"/>
        </w:rPr>
        <w:t>Agency</w:t>
      </w:r>
      <w:r>
        <w:rPr>
          <w:spacing w:val="-5"/>
          <w:sz w:val="22"/>
        </w:rPr>
        <w:t> </w:t>
      </w:r>
      <w:r>
        <w:rPr>
          <w:sz w:val="22"/>
        </w:rPr>
        <w:t>has</w:t>
      </w:r>
      <w:r>
        <w:rPr>
          <w:spacing w:val="-2"/>
          <w:sz w:val="22"/>
        </w:rPr>
        <w:t> </w:t>
      </w:r>
      <w:r>
        <w:rPr>
          <w:sz w:val="22"/>
        </w:rPr>
        <w:t>disposed</w:t>
      </w:r>
      <w:r>
        <w:rPr>
          <w:spacing w:val="-3"/>
          <w:sz w:val="22"/>
        </w:rPr>
        <w:t> </w:t>
      </w:r>
      <w:r>
        <w:rPr>
          <w:sz w:val="22"/>
        </w:rPr>
        <w:t>of</w:t>
      </w:r>
      <w:r>
        <w:rPr>
          <w:spacing w:val="-1"/>
          <w:sz w:val="22"/>
        </w:rPr>
        <w:t> </w:t>
      </w:r>
      <w:r>
        <w:rPr>
          <w:sz w:val="22"/>
        </w:rPr>
        <w:t>all</w:t>
      </w:r>
      <w:r>
        <w:rPr>
          <w:spacing w:val="-3"/>
          <w:sz w:val="22"/>
        </w:rPr>
        <w:t> </w:t>
      </w:r>
      <w:r>
        <w:rPr>
          <w:sz w:val="22"/>
        </w:rPr>
        <w:t>of</w:t>
      </w:r>
      <w:r>
        <w:rPr>
          <w:spacing w:val="-1"/>
          <w:sz w:val="22"/>
        </w:rPr>
        <w:t> </w:t>
      </w:r>
      <w:r>
        <w:rPr>
          <w:sz w:val="22"/>
        </w:rPr>
        <w:t>its</w:t>
      </w:r>
      <w:r>
        <w:rPr>
          <w:spacing w:val="-5"/>
          <w:sz w:val="22"/>
        </w:rPr>
        <w:t> </w:t>
      </w:r>
      <w:r>
        <w:rPr>
          <w:sz w:val="22"/>
        </w:rPr>
        <w:t>real</w:t>
      </w:r>
      <w:r>
        <w:rPr>
          <w:spacing w:val="-3"/>
          <w:sz w:val="22"/>
        </w:rPr>
        <w:t> </w:t>
      </w:r>
      <w:r>
        <w:rPr>
          <w:sz w:val="22"/>
        </w:rPr>
        <w:t>property</w:t>
      </w:r>
      <w:r>
        <w:rPr>
          <w:spacing w:val="-5"/>
          <w:sz w:val="22"/>
        </w:rPr>
        <w:t> </w:t>
      </w:r>
      <w:r>
        <w:rPr>
          <w:sz w:val="22"/>
        </w:rPr>
        <w:t>and</w:t>
      </w:r>
      <w:r>
        <w:rPr>
          <w:spacing w:val="-5"/>
          <w:sz w:val="22"/>
        </w:rPr>
        <w:t> </w:t>
      </w:r>
      <w:r>
        <w:rPr>
          <w:sz w:val="22"/>
        </w:rPr>
        <w:t>currently</w:t>
      </w:r>
      <w:r>
        <w:rPr>
          <w:spacing w:val="-2"/>
          <w:sz w:val="22"/>
        </w:rPr>
        <w:t> </w:t>
      </w:r>
      <w:r>
        <w:rPr>
          <w:sz w:val="22"/>
        </w:rPr>
        <w:t>holds</w:t>
      </w:r>
      <w:r>
        <w:rPr>
          <w:spacing w:val="-2"/>
          <w:sz w:val="22"/>
        </w:rPr>
        <w:t> </w:t>
      </w:r>
      <w:r>
        <w:rPr>
          <w:sz w:val="22"/>
        </w:rPr>
        <w:t>no real property;</w:t>
      </w:r>
    </w:p>
    <w:p>
      <w:pPr>
        <w:pStyle w:val="ListParagraph"/>
        <w:numPr>
          <w:ilvl w:val="0"/>
          <w:numId w:val="2"/>
        </w:numPr>
        <w:tabs>
          <w:tab w:pos="2789" w:val="left" w:leader="none"/>
          <w:tab w:pos="2791" w:val="left" w:leader="none"/>
        </w:tabs>
        <w:spacing w:line="240" w:lineRule="auto" w:before="247" w:after="0"/>
        <w:ind w:left="2791" w:right="984" w:hanging="368"/>
        <w:jc w:val="left"/>
        <w:rPr>
          <w:sz w:val="22"/>
        </w:rPr>
      </w:pPr>
      <w:r>
        <w:rPr>
          <w:sz w:val="22"/>
        </w:rPr>
        <w:t>All</w:t>
      </w:r>
      <w:r>
        <w:rPr>
          <w:spacing w:val="-15"/>
          <w:sz w:val="22"/>
        </w:rPr>
        <w:t> </w:t>
      </w:r>
      <w:r>
        <w:rPr>
          <w:sz w:val="22"/>
        </w:rPr>
        <w:t>outstanding</w:t>
      </w:r>
      <w:r>
        <w:rPr>
          <w:spacing w:val="-3"/>
          <w:sz w:val="22"/>
        </w:rPr>
        <w:t> </w:t>
      </w:r>
      <w:r>
        <w:rPr>
          <w:sz w:val="22"/>
        </w:rPr>
        <w:t>litigation</w:t>
      </w:r>
      <w:r>
        <w:rPr>
          <w:spacing w:val="-16"/>
          <w:sz w:val="22"/>
        </w:rPr>
        <w:t> </w:t>
      </w:r>
      <w:r>
        <w:rPr>
          <w:sz w:val="22"/>
        </w:rPr>
        <w:t>has</w:t>
      </w:r>
      <w:r>
        <w:rPr>
          <w:spacing w:val="-9"/>
          <w:sz w:val="22"/>
        </w:rPr>
        <w:t> </w:t>
      </w:r>
      <w:r>
        <w:rPr>
          <w:sz w:val="22"/>
        </w:rPr>
        <w:t>been</w:t>
      </w:r>
      <w:r>
        <w:rPr>
          <w:spacing w:val="-12"/>
          <w:sz w:val="22"/>
        </w:rPr>
        <w:t> </w:t>
      </w:r>
      <w:r>
        <w:rPr>
          <w:sz w:val="22"/>
        </w:rPr>
        <w:t>resolved.</w:t>
      </w:r>
      <w:r>
        <w:rPr>
          <w:spacing w:val="34"/>
          <w:sz w:val="22"/>
        </w:rPr>
        <w:t> </w:t>
      </w:r>
      <w:r>
        <w:rPr>
          <w:sz w:val="22"/>
        </w:rPr>
        <w:t>There</w:t>
      </w:r>
      <w:r>
        <w:rPr>
          <w:spacing w:val="-10"/>
          <w:sz w:val="22"/>
        </w:rPr>
        <w:t> </w:t>
      </w:r>
      <w:r>
        <w:rPr>
          <w:sz w:val="22"/>
        </w:rPr>
        <w:t>is</w:t>
      </w:r>
      <w:r>
        <w:rPr>
          <w:spacing w:val="-16"/>
          <w:sz w:val="22"/>
        </w:rPr>
        <w:t> </w:t>
      </w:r>
      <w:r>
        <w:rPr>
          <w:sz w:val="22"/>
        </w:rPr>
        <w:t>no</w:t>
      </w:r>
      <w:r>
        <w:rPr>
          <w:spacing w:val="-14"/>
          <w:sz w:val="22"/>
        </w:rPr>
        <w:t> </w:t>
      </w:r>
      <w:r>
        <w:rPr>
          <w:sz w:val="22"/>
        </w:rPr>
        <w:t>outstanding</w:t>
      </w:r>
      <w:r>
        <w:rPr>
          <w:spacing w:val="-4"/>
          <w:sz w:val="22"/>
        </w:rPr>
        <w:t> </w:t>
      </w:r>
      <w:r>
        <w:rPr>
          <w:sz w:val="22"/>
        </w:rPr>
        <w:t>litigation</w:t>
      </w:r>
      <w:r>
        <w:rPr>
          <w:spacing w:val="-4"/>
          <w:sz w:val="22"/>
        </w:rPr>
        <w:t> </w:t>
      </w:r>
      <w:r>
        <w:rPr>
          <w:sz w:val="22"/>
        </w:rPr>
        <w:t>for</w:t>
      </w:r>
      <w:r>
        <w:rPr>
          <w:spacing w:val="-15"/>
          <w:sz w:val="22"/>
        </w:rPr>
        <w:t> </w:t>
      </w:r>
      <w:r>
        <w:rPr>
          <w:sz w:val="22"/>
        </w:rPr>
        <w:t>the Successor Agency.</w:t>
      </w:r>
    </w:p>
    <w:p>
      <w:pPr>
        <w:pStyle w:val="BodyText"/>
        <w:spacing w:before="6"/>
        <w:rPr>
          <w:sz w:val="22"/>
        </w:rPr>
      </w:pPr>
    </w:p>
    <w:p>
      <w:pPr>
        <w:spacing w:before="0"/>
        <w:ind w:left="1720" w:right="798" w:firstLine="0"/>
        <w:jc w:val="both"/>
        <w:rPr>
          <w:sz w:val="22"/>
        </w:rPr>
      </w:pPr>
      <w:r>
        <w:rPr>
          <w:b/>
          <w:sz w:val="22"/>
        </w:rPr>
        <w:t>Section 3</w:t>
      </w:r>
      <w:r>
        <w:rPr>
          <w:sz w:val="22"/>
        </w:rPr>
        <w:t>. Based upon</w:t>
      </w:r>
      <w:r>
        <w:rPr>
          <w:spacing w:val="-6"/>
          <w:sz w:val="22"/>
        </w:rPr>
        <w:t> </w:t>
      </w:r>
      <w:r>
        <w:rPr>
          <w:sz w:val="22"/>
        </w:rPr>
        <w:t>the</w:t>
      </w:r>
      <w:r>
        <w:rPr>
          <w:spacing w:val="-2"/>
          <w:sz w:val="22"/>
        </w:rPr>
        <w:t> </w:t>
      </w:r>
      <w:r>
        <w:rPr>
          <w:sz w:val="22"/>
        </w:rPr>
        <w:t>foregoing, the</w:t>
      </w:r>
      <w:r>
        <w:rPr>
          <w:spacing w:val="-2"/>
          <w:sz w:val="22"/>
        </w:rPr>
        <w:t> </w:t>
      </w:r>
      <w:r>
        <w:rPr>
          <w:sz w:val="22"/>
        </w:rPr>
        <w:t>MCSAOB</w:t>
      </w:r>
      <w:r>
        <w:rPr>
          <w:spacing w:val="-2"/>
          <w:sz w:val="22"/>
        </w:rPr>
        <w:t> </w:t>
      </w:r>
      <w:r>
        <w:rPr>
          <w:sz w:val="22"/>
        </w:rPr>
        <w:t>hereby approves the</w:t>
      </w:r>
      <w:r>
        <w:rPr>
          <w:spacing w:val="-4"/>
          <w:sz w:val="22"/>
        </w:rPr>
        <w:t> </w:t>
      </w:r>
      <w:r>
        <w:rPr>
          <w:sz w:val="22"/>
        </w:rPr>
        <w:t>Successor Agency to the Redevelopment Agency of the City of San Rafael’s request to dissolve pursuant to HSC section 34187(b).</w:t>
      </w:r>
    </w:p>
    <w:p>
      <w:pPr>
        <w:pStyle w:val="BodyText"/>
        <w:spacing w:before="3"/>
        <w:rPr>
          <w:sz w:val="22"/>
        </w:rPr>
      </w:pPr>
    </w:p>
    <w:p>
      <w:pPr>
        <w:spacing w:before="0"/>
        <w:ind w:left="1720" w:right="806" w:firstLine="0"/>
        <w:jc w:val="both"/>
        <w:rPr>
          <w:sz w:val="22"/>
        </w:rPr>
      </w:pPr>
      <w:r>
        <w:rPr>
          <w:b/>
          <w:sz w:val="22"/>
        </w:rPr>
        <w:t>Section 4</w:t>
      </w:r>
      <w:r>
        <w:rPr>
          <w:sz w:val="22"/>
        </w:rPr>
        <w:t>.</w:t>
      </w:r>
      <w:r>
        <w:rPr>
          <w:spacing w:val="40"/>
          <w:sz w:val="22"/>
        </w:rPr>
        <w:t> </w:t>
      </w:r>
      <w:r>
        <w:rPr>
          <w:sz w:val="22"/>
        </w:rPr>
        <w:t>The MCSAOB further authorizes the Successor Agency to take any and all actions necessary to</w:t>
      </w:r>
      <w:r>
        <w:rPr>
          <w:spacing w:val="-5"/>
          <w:sz w:val="22"/>
        </w:rPr>
        <w:t> </w:t>
      </w:r>
      <w:r>
        <w:rPr>
          <w:sz w:val="22"/>
        </w:rPr>
        <w:t>dissolve</w:t>
      </w:r>
      <w:r>
        <w:rPr>
          <w:spacing w:val="-5"/>
          <w:sz w:val="22"/>
        </w:rPr>
        <w:t> </w:t>
      </w:r>
      <w:r>
        <w:rPr>
          <w:sz w:val="22"/>
        </w:rPr>
        <w:t>the</w:t>
      </w:r>
      <w:r>
        <w:rPr>
          <w:spacing w:val="-6"/>
          <w:sz w:val="22"/>
        </w:rPr>
        <w:t> </w:t>
      </w:r>
      <w:r>
        <w:rPr>
          <w:sz w:val="22"/>
        </w:rPr>
        <w:t>Successor Agency as</w:t>
      </w:r>
      <w:r>
        <w:rPr>
          <w:spacing w:val="-8"/>
          <w:sz w:val="22"/>
        </w:rPr>
        <w:t> </w:t>
      </w:r>
      <w:r>
        <w:rPr>
          <w:sz w:val="22"/>
        </w:rPr>
        <w:t>quickly as</w:t>
      </w:r>
      <w:r>
        <w:rPr>
          <w:spacing w:val="-2"/>
          <w:sz w:val="22"/>
        </w:rPr>
        <w:t> </w:t>
      </w:r>
      <w:r>
        <w:rPr>
          <w:sz w:val="22"/>
        </w:rPr>
        <w:t>possible, including, but</w:t>
      </w:r>
      <w:r>
        <w:rPr>
          <w:spacing w:val="-3"/>
          <w:sz w:val="22"/>
        </w:rPr>
        <w:t> </w:t>
      </w:r>
      <w:r>
        <w:rPr>
          <w:sz w:val="22"/>
        </w:rPr>
        <w:t>not</w:t>
      </w:r>
      <w:r>
        <w:rPr>
          <w:spacing w:val="-4"/>
          <w:sz w:val="22"/>
        </w:rPr>
        <w:t> </w:t>
      </w:r>
      <w:r>
        <w:rPr>
          <w:sz w:val="22"/>
        </w:rPr>
        <w:t>limited</w:t>
      </w:r>
      <w:r>
        <w:rPr>
          <w:spacing w:val="-9"/>
          <w:sz w:val="22"/>
        </w:rPr>
        <w:t> </w:t>
      </w:r>
      <w:r>
        <w:rPr>
          <w:sz w:val="22"/>
        </w:rPr>
        <w:t>to, those actions provided in HSC section 34187(e).</w:t>
      </w:r>
    </w:p>
    <w:p>
      <w:pPr>
        <w:pStyle w:val="BodyText"/>
        <w:spacing w:before="148"/>
        <w:rPr>
          <w:sz w:val="22"/>
        </w:rPr>
      </w:pPr>
    </w:p>
    <w:p>
      <w:pPr>
        <w:spacing w:before="0"/>
        <w:ind w:left="1720" w:right="0" w:firstLine="0"/>
        <w:jc w:val="both"/>
        <w:rPr>
          <w:sz w:val="22"/>
        </w:rPr>
      </w:pPr>
      <w:r>
        <w:rPr>
          <w:b/>
          <w:color w:val="111111"/>
          <w:sz w:val="22"/>
        </w:rPr>
        <w:t>Section</w:t>
      </w:r>
      <w:r>
        <w:rPr>
          <w:b/>
          <w:color w:val="111111"/>
          <w:spacing w:val="-4"/>
          <w:sz w:val="22"/>
        </w:rPr>
        <w:t> </w:t>
      </w:r>
      <w:r>
        <w:rPr>
          <w:b/>
          <w:color w:val="111111"/>
          <w:sz w:val="22"/>
        </w:rPr>
        <w:t>5.</w:t>
      </w:r>
      <w:r>
        <w:rPr>
          <w:b/>
          <w:color w:val="111111"/>
          <w:spacing w:val="-3"/>
          <w:sz w:val="22"/>
        </w:rPr>
        <w:t> </w:t>
      </w:r>
      <w:r>
        <w:rPr>
          <w:color w:val="111111"/>
          <w:sz w:val="22"/>
        </w:rPr>
        <w:t>This</w:t>
      </w:r>
      <w:r>
        <w:rPr>
          <w:color w:val="111111"/>
          <w:spacing w:val="-12"/>
          <w:sz w:val="22"/>
        </w:rPr>
        <w:t> </w:t>
      </w:r>
      <w:r>
        <w:rPr>
          <w:color w:val="111111"/>
          <w:sz w:val="22"/>
        </w:rPr>
        <w:t>resolution</w:t>
      </w:r>
      <w:r>
        <w:rPr>
          <w:color w:val="111111"/>
          <w:spacing w:val="4"/>
          <w:sz w:val="22"/>
        </w:rPr>
        <w:t> </w:t>
      </w:r>
      <w:r>
        <w:rPr>
          <w:color w:val="111111"/>
          <w:sz w:val="22"/>
        </w:rPr>
        <w:t>shall</w:t>
      </w:r>
      <w:r>
        <w:rPr>
          <w:color w:val="111111"/>
          <w:spacing w:val="-15"/>
          <w:sz w:val="22"/>
        </w:rPr>
        <w:t> </w:t>
      </w:r>
      <w:r>
        <w:rPr>
          <w:color w:val="111111"/>
          <w:sz w:val="22"/>
        </w:rPr>
        <w:t>take</w:t>
      </w:r>
      <w:r>
        <w:rPr>
          <w:color w:val="111111"/>
          <w:spacing w:val="-7"/>
          <w:sz w:val="22"/>
        </w:rPr>
        <w:t> </w:t>
      </w:r>
      <w:r>
        <w:rPr>
          <w:color w:val="111111"/>
          <w:sz w:val="22"/>
        </w:rPr>
        <w:t>effect</w:t>
      </w:r>
      <w:r>
        <w:rPr>
          <w:color w:val="111111"/>
          <w:spacing w:val="-4"/>
          <w:sz w:val="22"/>
        </w:rPr>
        <w:t> </w:t>
      </w:r>
      <w:r>
        <w:rPr>
          <w:color w:val="111111"/>
          <w:sz w:val="22"/>
        </w:rPr>
        <w:t>from</w:t>
      </w:r>
      <w:r>
        <w:rPr>
          <w:color w:val="111111"/>
          <w:spacing w:val="-4"/>
          <w:sz w:val="22"/>
        </w:rPr>
        <w:t> </w:t>
      </w:r>
      <w:r>
        <w:rPr>
          <w:color w:val="111111"/>
          <w:sz w:val="22"/>
        </w:rPr>
        <w:t>and</w:t>
      </w:r>
      <w:r>
        <w:rPr>
          <w:color w:val="111111"/>
          <w:spacing w:val="-3"/>
          <w:sz w:val="22"/>
        </w:rPr>
        <w:t> </w:t>
      </w:r>
      <w:r>
        <w:rPr>
          <w:color w:val="111111"/>
          <w:sz w:val="22"/>
        </w:rPr>
        <w:t>after</w:t>
      </w:r>
      <w:r>
        <w:rPr>
          <w:color w:val="111111"/>
          <w:spacing w:val="-6"/>
          <w:sz w:val="22"/>
        </w:rPr>
        <w:t> </w:t>
      </w:r>
      <w:r>
        <w:rPr>
          <w:color w:val="111111"/>
          <w:sz w:val="22"/>
        </w:rPr>
        <w:t>the</w:t>
      </w:r>
      <w:r>
        <w:rPr>
          <w:color w:val="111111"/>
          <w:spacing w:val="-10"/>
          <w:sz w:val="22"/>
        </w:rPr>
        <w:t> </w:t>
      </w:r>
      <w:r>
        <w:rPr>
          <w:color w:val="111111"/>
          <w:sz w:val="22"/>
        </w:rPr>
        <w:t>date</w:t>
      </w:r>
      <w:r>
        <w:rPr>
          <w:color w:val="111111"/>
          <w:spacing w:val="-7"/>
          <w:sz w:val="22"/>
        </w:rPr>
        <w:t> </w:t>
      </w:r>
      <w:r>
        <w:rPr>
          <w:color w:val="111111"/>
          <w:sz w:val="22"/>
        </w:rPr>
        <w:t>of</w:t>
      </w:r>
      <w:r>
        <w:rPr>
          <w:color w:val="111111"/>
          <w:spacing w:val="-11"/>
          <w:sz w:val="22"/>
        </w:rPr>
        <w:t> </w:t>
      </w:r>
      <w:r>
        <w:rPr>
          <w:color w:val="111111"/>
          <w:sz w:val="22"/>
        </w:rPr>
        <w:t>its</w:t>
      </w:r>
      <w:r>
        <w:rPr>
          <w:color w:val="111111"/>
          <w:spacing w:val="-9"/>
          <w:sz w:val="22"/>
        </w:rPr>
        <w:t> </w:t>
      </w:r>
      <w:r>
        <w:rPr>
          <w:color w:val="111111"/>
          <w:sz w:val="22"/>
        </w:rPr>
        <w:t>passage</w:t>
      </w:r>
      <w:r>
        <w:rPr>
          <w:color w:val="111111"/>
          <w:spacing w:val="4"/>
          <w:sz w:val="22"/>
        </w:rPr>
        <w:t> </w:t>
      </w:r>
      <w:r>
        <w:rPr>
          <w:color w:val="111111"/>
          <w:sz w:val="22"/>
        </w:rPr>
        <w:t>and</w:t>
      </w:r>
      <w:r>
        <w:rPr>
          <w:color w:val="111111"/>
          <w:spacing w:val="-5"/>
          <w:sz w:val="22"/>
        </w:rPr>
        <w:t> </w:t>
      </w:r>
      <w:r>
        <w:rPr>
          <w:color w:val="111111"/>
          <w:spacing w:val="-2"/>
          <w:sz w:val="22"/>
        </w:rPr>
        <w:t>adoption.</w:t>
      </w:r>
    </w:p>
    <w:p>
      <w:pPr>
        <w:pStyle w:val="BodyText"/>
        <w:rPr>
          <w:sz w:val="22"/>
        </w:rPr>
      </w:pPr>
    </w:p>
    <w:p>
      <w:pPr>
        <w:pStyle w:val="BodyText"/>
        <w:spacing w:before="7"/>
        <w:rPr>
          <w:sz w:val="22"/>
        </w:rPr>
      </w:pPr>
    </w:p>
    <w:p>
      <w:pPr>
        <w:spacing w:before="0"/>
        <w:ind w:left="1180" w:right="0" w:firstLine="0"/>
        <w:jc w:val="left"/>
        <w:rPr>
          <w:sz w:val="22"/>
        </w:rPr>
      </w:pPr>
      <w:r>
        <w:rPr>
          <w:color w:val="111111"/>
          <w:sz w:val="22"/>
        </w:rPr>
        <w:t>PASSED</w:t>
      </w:r>
      <w:r>
        <w:rPr>
          <w:color w:val="111111"/>
          <w:spacing w:val="-10"/>
          <w:sz w:val="22"/>
        </w:rPr>
        <w:t> </w:t>
      </w:r>
      <w:r>
        <w:rPr>
          <w:color w:val="111111"/>
          <w:sz w:val="22"/>
        </w:rPr>
        <w:t>AND</w:t>
      </w:r>
      <w:r>
        <w:rPr>
          <w:color w:val="111111"/>
          <w:spacing w:val="-14"/>
          <w:sz w:val="22"/>
        </w:rPr>
        <w:t> </w:t>
      </w:r>
      <w:r>
        <w:rPr>
          <w:color w:val="111111"/>
          <w:sz w:val="22"/>
        </w:rPr>
        <w:t>ADOPTED</w:t>
      </w:r>
      <w:r>
        <w:rPr>
          <w:color w:val="111111"/>
          <w:spacing w:val="-4"/>
          <w:sz w:val="22"/>
        </w:rPr>
        <w:t> </w:t>
      </w:r>
      <w:r>
        <w:rPr>
          <w:color w:val="111111"/>
          <w:sz w:val="22"/>
        </w:rPr>
        <w:t>by</w:t>
      </w:r>
      <w:r>
        <w:rPr>
          <w:color w:val="111111"/>
          <w:spacing w:val="-13"/>
          <w:sz w:val="22"/>
        </w:rPr>
        <w:t> </w:t>
      </w:r>
      <w:r>
        <w:rPr>
          <w:color w:val="111111"/>
          <w:sz w:val="22"/>
        </w:rPr>
        <w:t>the</w:t>
      </w:r>
      <w:r>
        <w:rPr>
          <w:color w:val="111111"/>
          <w:spacing w:val="-16"/>
          <w:sz w:val="22"/>
        </w:rPr>
        <w:t> </w:t>
      </w:r>
      <w:r>
        <w:rPr>
          <w:color w:val="111111"/>
          <w:sz w:val="22"/>
        </w:rPr>
        <w:t>Marin</w:t>
      </w:r>
      <w:r>
        <w:rPr>
          <w:color w:val="111111"/>
          <w:spacing w:val="-6"/>
          <w:sz w:val="22"/>
        </w:rPr>
        <w:t> </w:t>
      </w:r>
      <w:r>
        <w:rPr>
          <w:color w:val="111111"/>
          <w:sz w:val="22"/>
        </w:rPr>
        <w:t>Countywide</w:t>
      </w:r>
      <w:r>
        <w:rPr>
          <w:color w:val="111111"/>
          <w:spacing w:val="-4"/>
          <w:sz w:val="22"/>
        </w:rPr>
        <w:t> </w:t>
      </w:r>
      <w:r>
        <w:rPr>
          <w:color w:val="111111"/>
          <w:sz w:val="22"/>
        </w:rPr>
        <w:t>Successor</w:t>
      </w:r>
      <w:r>
        <w:rPr>
          <w:color w:val="111111"/>
          <w:spacing w:val="-3"/>
          <w:sz w:val="22"/>
        </w:rPr>
        <w:t> </w:t>
      </w:r>
      <w:r>
        <w:rPr>
          <w:color w:val="111111"/>
          <w:sz w:val="22"/>
        </w:rPr>
        <w:t>Agency</w:t>
      </w:r>
      <w:r>
        <w:rPr>
          <w:color w:val="111111"/>
          <w:spacing w:val="-9"/>
          <w:sz w:val="22"/>
        </w:rPr>
        <w:t> </w:t>
      </w:r>
      <w:r>
        <w:rPr>
          <w:color w:val="111111"/>
          <w:sz w:val="22"/>
        </w:rPr>
        <w:t>Oversight</w:t>
      </w:r>
      <w:r>
        <w:rPr>
          <w:color w:val="111111"/>
          <w:spacing w:val="-4"/>
          <w:sz w:val="22"/>
        </w:rPr>
        <w:t> </w:t>
      </w:r>
      <w:r>
        <w:rPr>
          <w:color w:val="111111"/>
          <w:sz w:val="22"/>
        </w:rPr>
        <w:t>Board,</w:t>
      </w:r>
      <w:r>
        <w:rPr>
          <w:color w:val="111111"/>
          <w:spacing w:val="-8"/>
          <w:sz w:val="22"/>
        </w:rPr>
        <w:t> </w:t>
      </w:r>
      <w:r>
        <w:rPr>
          <w:color w:val="111111"/>
          <w:sz w:val="22"/>
        </w:rPr>
        <w:t>State</w:t>
      </w:r>
      <w:r>
        <w:rPr>
          <w:color w:val="111111"/>
          <w:spacing w:val="-6"/>
          <w:sz w:val="22"/>
        </w:rPr>
        <w:t> </w:t>
      </w:r>
      <w:r>
        <w:rPr>
          <w:color w:val="111111"/>
          <w:spacing w:val="-5"/>
          <w:sz w:val="22"/>
        </w:rPr>
        <w:t>of</w:t>
      </w:r>
    </w:p>
    <w:p>
      <w:pPr>
        <w:spacing w:after="0"/>
        <w:jc w:val="left"/>
        <w:rPr>
          <w:sz w:val="22"/>
        </w:rPr>
        <w:sectPr>
          <w:footerReference w:type="default" r:id="rId12"/>
          <w:pgSz w:w="12240" w:h="15840"/>
          <w:pgMar w:header="0" w:footer="0" w:top="1580" w:bottom="280" w:left="0" w:right="360"/>
        </w:sectPr>
      </w:pPr>
    </w:p>
    <w:p>
      <w:pPr>
        <w:spacing w:before="79"/>
        <w:ind w:left="1180" w:right="0" w:firstLine="0"/>
        <w:jc w:val="left"/>
        <w:rPr>
          <w:sz w:val="22"/>
        </w:rPr>
      </w:pPr>
      <w:r>
        <w:rPr>
          <w:color w:val="111111"/>
          <w:sz w:val="22"/>
        </w:rPr>
        <w:t>California,</w:t>
      </w:r>
      <w:r>
        <w:rPr>
          <w:color w:val="111111"/>
          <w:spacing w:val="-4"/>
          <w:sz w:val="22"/>
        </w:rPr>
        <w:t> </w:t>
      </w:r>
      <w:r>
        <w:rPr>
          <w:color w:val="111111"/>
          <w:sz w:val="22"/>
        </w:rPr>
        <w:t>by</w:t>
      </w:r>
      <w:r>
        <w:rPr>
          <w:color w:val="111111"/>
          <w:spacing w:val="-8"/>
          <w:sz w:val="22"/>
        </w:rPr>
        <w:t> </w:t>
      </w:r>
      <w:r>
        <w:rPr>
          <w:color w:val="111111"/>
          <w:sz w:val="22"/>
        </w:rPr>
        <w:t>the</w:t>
      </w:r>
      <w:r>
        <w:rPr>
          <w:color w:val="111111"/>
          <w:spacing w:val="-7"/>
          <w:sz w:val="22"/>
        </w:rPr>
        <w:t> </w:t>
      </w:r>
      <w:r>
        <w:rPr>
          <w:color w:val="111111"/>
          <w:sz w:val="22"/>
        </w:rPr>
        <w:t>following</w:t>
      </w:r>
      <w:r>
        <w:rPr>
          <w:color w:val="111111"/>
          <w:spacing w:val="-5"/>
          <w:sz w:val="22"/>
        </w:rPr>
        <w:t> </w:t>
      </w:r>
      <w:r>
        <w:rPr>
          <w:color w:val="111111"/>
          <w:spacing w:val="-4"/>
          <w:sz w:val="22"/>
        </w:rPr>
        <w:t>vote:</w:t>
      </w:r>
    </w:p>
    <w:p>
      <w:pPr>
        <w:pStyle w:val="BodyText"/>
        <w:rPr>
          <w:sz w:val="22"/>
        </w:rPr>
      </w:pPr>
    </w:p>
    <w:p>
      <w:pPr>
        <w:tabs>
          <w:tab w:pos="3491" w:val="left" w:leader="none"/>
        </w:tabs>
        <w:spacing w:before="0"/>
        <w:ind w:left="2500" w:right="0" w:firstLine="0"/>
        <w:jc w:val="left"/>
        <w:rPr>
          <w:sz w:val="22"/>
        </w:rPr>
      </w:pPr>
      <w:r>
        <w:rPr>
          <w:color w:val="111111"/>
          <w:spacing w:val="-2"/>
          <w:sz w:val="22"/>
        </w:rPr>
        <w:t>AYES:</w:t>
      </w:r>
      <w:r>
        <w:rPr>
          <w:color w:val="111111"/>
          <w:sz w:val="22"/>
        </w:rPr>
        <w:tab/>
        <w:t>OVERSIGHT</w:t>
      </w:r>
      <w:r>
        <w:rPr>
          <w:color w:val="111111"/>
          <w:spacing w:val="-4"/>
          <w:sz w:val="22"/>
        </w:rPr>
        <w:t> </w:t>
      </w:r>
      <w:r>
        <w:rPr>
          <w:color w:val="111111"/>
          <w:sz w:val="22"/>
        </w:rPr>
        <w:t>BOARD</w:t>
      </w:r>
      <w:r>
        <w:rPr>
          <w:color w:val="111111"/>
          <w:spacing w:val="-13"/>
          <w:sz w:val="22"/>
        </w:rPr>
        <w:t> </w:t>
      </w:r>
      <w:r>
        <w:rPr>
          <w:color w:val="111111"/>
          <w:spacing w:val="-2"/>
          <w:sz w:val="22"/>
        </w:rPr>
        <w:t>MEMBER:</w:t>
      </w:r>
    </w:p>
    <w:p>
      <w:pPr>
        <w:pStyle w:val="BodyText"/>
        <w:rPr>
          <w:sz w:val="22"/>
        </w:rPr>
      </w:pPr>
    </w:p>
    <w:p>
      <w:pPr>
        <w:tabs>
          <w:tab w:pos="3491" w:val="left" w:leader="none"/>
        </w:tabs>
        <w:spacing w:before="1"/>
        <w:ind w:left="2457" w:right="0" w:firstLine="0"/>
        <w:jc w:val="left"/>
        <w:rPr>
          <w:sz w:val="22"/>
        </w:rPr>
      </w:pPr>
      <w:r>
        <w:rPr>
          <w:color w:val="111111"/>
          <w:spacing w:val="-2"/>
          <w:sz w:val="22"/>
        </w:rPr>
        <w:t>NOES:</w:t>
      </w:r>
      <w:r>
        <w:rPr>
          <w:color w:val="111111"/>
          <w:sz w:val="22"/>
        </w:rPr>
        <w:tab/>
        <w:t>OVERSIGHT</w:t>
      </w:r>
      <w:r>
        <w:rPr>
          <w:color w:val="111111"/>
          <w:spacing w:val="-12"/>
          <w:sz w:val="22"/>
        </w:rPr>
        <w:t> </w:t>
      </w:r>
      <w:r>
        <w:rPr>
          <w:color w:val="111111"/>
          <w:sz w:val="22"/>
        </w:rPr>
        <w:t>BOARD</w:t>
      </w:r>
      <w:r>
        <w:rPr>
          <w:color w:val="111111"/>
          <w:spacing w:val="-15"/>
          <w:sz w:val="22"/>
        </w:rPr>
        <w:t> </w:t>
      </w:r>
      <w:r>
        <w:rPr>
          <w:color w:val="111111"/>
          <w:spacing w:val="-2"/>
          <w:sz w:val="22"/>
        </w:rPr>
        <w:t>MEMBER:</w:t>
      </w:r>
    </w:p>
    <w:p>
      <w:pPr>
        <w:pStyle w:val="BodyText"/>
        <w:rPr>
          <w:sz w:val="22"/>
        </w:rPr>
      </w:pPr>
    </w:p>
    <w:p>
      <w:pPr>
        <w:spacing w:before="0"/>
        <w:ind w:left="2457" w:right="0" w:firstLine="0"/>
        <w:jc w:val="left"/>
        <w:rPr>
          <w:sz w:val="22"/>
        </w:rPr>
      </w:pPr>
      <w:r>
        <w:rPr>
          <w:color w:val="111111"/>
          <w:sz w:val="22"/>
        </w:rPr>
        <w:t>ABSENT:</w:t>
      </w:r>
      <w:r>
        <w:rPr>
          <w:color w:val="111111"/>
          <w:spacing w:val="26"/>
          <w:sz w:val="22"/>
        </w:rPr>
        <w:t> </w:t>
      </w:r>
      <w:r>
        <w:rPr>
          <w:color w:val="111111"/>
          <w:sz w:val="22"/>
        </w:rPr>
        <w:t>OVERSIGHT</w:t>
      </w:r>
      <w:r>
        <w:rPr>
          <w:color w:val="111111"/>
          <w:spacing w:val="-5"/>
          <w:sz w:val="22"/>
        </w:rPr>
        <w:t> </w:t>
      </w:r>
      <w:r>
        <w:rPr>
          <w:color w:val="111111"/>
          <w:sz w:val="22"/>
        </w:rPr>
        <w:t>BOARD</w:t>
      </w:r>
      <w:r>
        <w:rPr>
          <w:color w:val="111111"/>
          <w:spacing w:val="-17"/>
          <w:sz w:val="22"/>
        </w:rPr>
        <w:t> </w:t>
      </w:r>
      <w:r>
        <w:rPr>
          <w:color w:val="111111"/>
          <w:spacing w:val="-2"/>
          <w:sz w:val="22"/>
        </w:rPr>
        <w:t>MEMBER:</w:t>
      </w:r>
    </w:p>
    <w:p>
      <w:pPr>
        <w:spacing w:before="249"/>
        <w:ind w:left="1180" w:right="0" w:firstLine="0"/>
        <w:jc w:val="left"/>
        <w:rPr>
          <w:sz w:val="22"/>
        </w:rPr>
      </w:pPr>
      <w:r>
        <w:rPr>
          <w:color w:val="111111"/>
          <w:sz w:val="20"/>
        </w:rPr>
        <w:t>*</w:t>
      </w:r>
      <w:r>
        <w:rPr>
          <w:color w:val="111111"/>
          <w:spacing w:val="7"/>
          <w:sz w:val="20"/>
        </w:rPr>
        <w:t> </w:t>
      </w:r>
      <w:r>
        <w:rPr>
          <w:color w:val="111111"/>
          <w:sz w:val="22"/>
        </w:rPr>
        <w:t>*</w:t>
      </w:r>
      <w:r>
        <w:rPr>
          <w:color w:val="111111"/>
          <w:spacing w:val="-4"/>
          <w:sz w:val="22"/>
        </w:rPr>
        <w:t> </w:t>
      </w:r>
      <w:r>
        <w:rPr>
          <w:color w:val="111111"/>
          <w:sz w:val="22"/>
        </w:rPr>
        <w:t>*</w:t>
      </w:r>
      <w:r>
        <w:rPr>
          <w:color w:val="111111"/>
          <w:spacing w:val="1"/>
          <w:sz w:val="22"/>
        </w:rPr>
        <w:t> </w:t>
      </w:r>
      <w:r>
        <w:rPr>
          <w:color w:val="111111"/>
          <w:sz w:val="22"/>
        </w:rPr>
        <w:t>*</w:t>
      </w:r>
      <w:r>
        <w:rPr>
          <w:color w:val="111111"/>
          <w:spacing w:val="-1"/>
          <w:sz w:val="22"/>
        </w:rPr>
        <w:t> </w:t>
      </w:r>
      <w:r>
        <w:rPr>
          <w:color w:val="111111"/>
          <w:spacing w:val="-10"/>
          <w:sz w:val="22"/>
        </w:rPr>
        <w:t>*</w:t>
      </w:r>
    </w:p>
    <w:p>
      <w:pPr>
        <w:pStyle w:val="BodyText"/>
        <w:spacing w:before="7"/>
        <w:rPr>
          <w:sz w:val="22"/>
        </w:rPr>
      </w:pPr>
    </w:p>
    <w:p>
      <w:pPr>
        <w:spacing w:before="1"/>
        <w:ind w:left="1173" w:right="0" w:firstLine="0"/>
        <w:jc w:val="left"/>
        <w:rPr>
          <w:sz w:val="22"/>
        </w:rPr>
      </w:pPr>
      <w:r>
        <w:rPr>
          <w:color w:val="111111"/>
          <w:sz w:val="22"/>
        </w:rPr>
        <w:t>STATE</w:t>
      </w:r>
      <w:r>
        <w:rPr>
          <w:color w:val="111111"/>
          <w:spacing w:val="-3"/>
          <w:sz w:val="22"/>
        </w:rPr>
        <w:t> </w:t>
      </w:r>
      <w:r>
        <w:rPr>
          <w:color w:val="111111"/>
          <w:sz w:val="22"/>
        </w:rPr>
        <w:t>OF</w:t>
      </w:r>
      <w:r>
        <w:rPr>
          <w:color w:val="111111"/>
          <w:spacing w:val="-17"/>
          <w:sz w:val="22"/>
        </w:rPr>
        <w:t> </w:t>
      </w:r>
      <w:r>
        <w:rPr>
          <w:color w:val="111111"/>
          <w:spacing w:val="-2"/>
          <w:sz w:val="22"/>
        </w:rPr>
        <w:t>CALIFORNIA</w:t>
      </w:r>
    </w:p>
    <w:p>
      <w:pPr>
        <w:pStyle w:val="BodyText"/>
        <w:spacing w:before="5"/>
        <w:rPr>
          <w:sz w:val="22"/>
        </w:rPr>
      </w:pPr>
    </w:p>
    <w:p>
      <w:pPr>
        <w:spacing w:before="0"/>
        <w:ind w:left="1173" w:right="0" w:firstLine="0"/>
        <w:jc w:val="left"/>
        <w:rPr>
          <w:sz w:val="22"/>
        </w:rPr>
      </w:pPr>
      <w:r>
        <w:rPr>
          <w:color w:val="111111"/>
          <w:sz w:val="22"/>
        </w:rPr>
        <w:t>Marin</w:t>
      </w:r>
      <w:r>
        <w:rPr>
          <w:color w:val="111111"/>
          <w:spacing w:val="-15"/>
          <w:sz w:val="22"/>
        </w:rPr>
        <w:t> </w:t>
      </w:r>
      <w:r>
        <w:rPr>
          <w:color w:val="111111"/>
          <w:spacing w:val="-2"/>
          <w:sz w:val="22"/>
        </w:rPr>
        <w:t>County</w:t>
      </w:r>
    </w:p>
    <w:p>
      <w:pPr>
        <w:pStyle w:val="BodyText"/>
        <w:rPr>
          <w:sz w:val="22"/>
        </w:rPr>
      </w:pPr>
    </w:p>
    <w:p>
      <w:pPr>
        <w:pStyle w:val="BodyText"/>
        <w:spacing w:before="1"/>
        <w:rPr>
          <w:sz w:val="22"/>
        </w:rPr>
      </w:pPr>
    </w:p>
    <w:p>
      <w:pPr>
        <w:spacing w:before="0"/>
        <w:ind w:left="1163" w:right="1046" w:firstLine="717"/>
        <w:jc w:val="left"/>
        <w:rPr>
          <w:sz w:val="22"/>
        </w:rPr>
      </w:pPr>
      <w:r>
        <w:rPr>
          <w:color w:val="111111"/>
          <w:sz w:val="22"/>
        </w:rPr>
        <w:t>I, </w:t>
      </w:r>
      <w:r>
        <w:rPr>
          <w:b/>
          <w:color w:val="111111"/>
          <w:sz w:val="21"/>
        </w:rPr>
        <w:t>Sandra Kacharos,</w:t>
      </w:r>
      <w:r>
        <w:rPr>
          <w:b/>
          <w:color w:val="111111"/>
          <w:spacing w:val="37"/>
          <w:sz w:val="21"/>
        </w:rPr>
        <w:t> </w:t>
      </w:r>
      <w:r>
        <w:rPr>
          <w:color w:val="111111"/>
          <w:sz w:val="22"/>
        </w:rPr>
        <w:t>Secretary to the Marin Countywide Successor Agency Oversight Board, State of California, hereby certify the foregoing to be a</w:t>
      </w:r>
      <w:r>
        <w:rPr>
          <w:color w:val="111111"/>
          <w:spacing w:val="-1"/>
          <w:sz w:val="22"/>
        </w:rPr>
        <w:t> </w:t>
      </w:r>
      <w:r>
        <w:rPr>
          <w:color w:val="111111"/>
          <w:sz w:val="22"/>
        </w:rPr>
        <w:t>full, true, and correct copy of</w:t>
      </w:r>
      <w:r>
        <w:rPr>
          <w:color w:val="111111"/>
          <w:spacing w:val="-2"/>
          <w:sz w:val="22"/>
        </w:rPr>
        <w:t> </w:t>
      </w:r>
      <w:r>
        <w:rPr>
          <w:color w:val="111111"/>
          <w:sz w:val="22"/>
        </w:rPr>
        <w:t>the record</w:t>
      </w:r>
      <w:r>
        <w:rPr>
          <w:color w:val="111111"/>
          <w:spacing w:val="-11"/>
          <w:sz w:val="22"/>
        </w:rPr>
        <w:t> </w:t>
      </w:r>
      <w:r>
        <w:rPr>
          <w:color w:val="111111"/>
          <w:sz w:val="22"/>
        </w:rPr>
        <w:t>of</w:t>
      </w:r>
      <w:r>
        <w:rPr>
          <w:color w:val="111111"/>
          <w:spacing w:val="-10"/>
          <w:sz w:val="22"/>
        </w:rPr>
        <w:t> </w:t>
      </w:r>
      <w:r>
        <w:rPr>
          <w:color w:val="111111"/>
          <w:sz w:val="22"/>
        </w:rPr>
        <w:t>the</w:t>
      </w:r>
      <w:r>
        <w:rPr>
          <w:color w:val="111111"/>
          <w:spacing w:val="-7"/>
          <w:sz w:val="22"/>
        </w:rPr>
        <w:t> </w:t>
      </w:r>
      <w:r>
        <w:rPr>
          <w:color w:val="111111"/>
          <w:sz w:val="22"/>
        </w:rPr>
        <w:t>action</w:t>
      </w:r>
      <w:r>
        <w:rPr>
          <w:color w:val="111111"/>
          <w:spacing w:val="-5"/>
          <w:sz w:val="22"/>
        </w:rPr>
        <w:t> </w:t>
      </w:r>
      <w:r>
        <w:rPr>
          <w:color w:val="111111"/>
          <w:sz w:val="22"/>
        </w:rPr>
        <w:t>taken</w:t>
      </w:r>
      <w:r>
        <w:rPr>
          <w:color w:val="111111"/>
          <w:spacing w:val="-12"/>
          <w:sz w:val="22"/>
        </w:rPr>
        <w:t> </w:t>
      </w:r>
      <w:r>
        <w:rPr>
          <w:color w:val="111111"/>
          <w:sz w:val="22"/>
        </w:rPr>
        <w:t>by</w:t>
      </w:r>
      <w:r>
        <w:rPr>
          <w:color w:val="111111"/>
          <w:spacing w:val="-14"/>
          <w:sz w:val="22"/>
        </w:rPr>
        <w:t> </w:t>
      </w:r>
      <w:r>
        <w:rPr>
          <w:color w:val="111111"/>
          <w:sz w:val="22"/>
        </w:rPr>
        <w:t>the</w:t>
      </w:r>
      <w:r>
        <w:rPr>
          <w:color w:val="111111"/>
          <w:spacing w:val="-16"/>
          <w:sz w:val="22"/>
        </w:rPr>
        <w:t> </w:t>
      </w:r>
      <w:r>
        <w:rPr>
          <w:color w:val="111111"/>
          <w:sz w:val="22"/>
        </w:rPr>
        <w:t>Marin</w:t>
      </w:r>
      <w:r>
        <w:rPr>
          <w:color w:val="111111"/>
          <w:spacing w:val="-19"/>
          <w:sz w:val="22"/>
        </w:rPr>
        <w:t> </w:t>
      </w:r>
      <w:r>
        <w:rPr>
          <w:color w:val="111111"/>
          <w:sz w:val="22"/>
        </w:rPr>
        <w:t>Countywide</w:t>
      </w:r>
      <w:r>
        <w:rPr>
          <w:color w:val="111111"/>
          <w:spacing w:val="-4"/>
          <w:sz w:val="22"/>
        </w:rPr>
        <w:t> </w:t>
      </w:r>
      <w:r>
        <w:rPr>
          <w:color w:val="111111"/>
          <w:sz w:val="22"/>
        </w:rPr>
        <w:t>Successor</w:t>
      </w:r>
      <w:r>
        <w:rPr>
          <w:color w:val="111111"/>
          <w:spacing w:val="-3"/>
          <w:sz w:val="22"/>
        </w:rPr>
        <w:t> </w:t>
      </w:r>
      <w:r>
        <w:rPr>
          <w:color w:val="111111"/>
          <w:sz w:val="22"/>
        </w:rPr>
        <w:t>Agency</w:t>
      </w:r>
      <w:r>
        <w:rPr>
          <w:color w:val="111111"/>
          <w:spacing w:val="-9"/>
          <w:sz w:val="22"/>
        </w:rPr>
        <w:t> </w:t>
      </w:r>
      <w:r>
        <w:rPr>
          <w:color w:val="111111"/>
          <w:sz w:val="22"/>
        </w:rPr>
        <w:t>Oversight</w:t>
      </w:r>
      <w:r>
        <w:rPr>
          <w:color w:val="111111"/>
          <w:spacing w:val="-3"/>
          <w:sz w:val="22"/>
        </w:rPr>
        <w:t> </w:t>
      </w:r>
      <w:r>
        <w:rPr>
          <w:color w:val="111111"/>
          <w:sz w:val="22"/>
        </w:rPr>
        <w:t>Board,</w:t>
      </w:r>
      <w:r>
        <w:rPr>
          <w:color w:val="111111"/>
          <w:spacing w:val="-5"/>
          <w:sz w:val="22"/>
        </w:rPr>
        <w:t> </w:t>
      </w:r>
      <w:r>
        <w:rPr>
          <w:color w:val="111111"/>
          <w:sz w:val="22"/>
        </w:rPr>
        <w:t>by</w:t>
      </w:r>
      <w:r>
        <w:rPr>
          <w:color w:val="111111"/>
          <w:spacing w:val="-14"/>
          <w:sz w:val="22"/>
        </w:rPr>
        <w:t> </w:t>
      </w:r>
      <w:r>
        <w:rPr>
          <w:color w:val="111111"/>
          <w:sz w:val="22"/>
        </w:rPr>
        <w:t>vote</w:t>
      </w:r>
      <w:r>
        <w:rPr>
          <w:color w:val="111111"/>
          <w:spacing w:val="-12"/>
          <w:sz w:val="22"/>
        </w:rPr>
        <w:t> </w:t>
      </w:r>
      <w:r>
        <w:rPr>
          <w:color w:val="111111"/>
          <w:sz w:val="22"/>
        </w:rPr>
        <w:t>of the</w:t>
      </w:r>
      <w:r>
        <w:rPr>
          <w:color w:val="111111"/>
          <w:spacing w:val="-5"/>
          <w:sz w:val="22"/>
        </w:rPr>
        <w:t> </w:t>
      </w:r>
      <w:r>
        <w:rPr>
          <w:color w:val="111111"/>
          <w:sz w:val="22"/>
        </w:rPr>
        <w:t>members present, as</w:t>
      </w:r>
      <w:r>
        <w:rPr>
          <w:color w:val="111111"/>
          <w:spacing w:val="-11"/>
          <w:sz w:val="22"/>
        </w:rPr>
        <w:t> </w:t>
      </w:r>
      <w:r>
        <w:rPr>
          <w:color w:val="111111"/>
          <w:sz w:val="22"/>
        </w:rPr>
        <w:t>the same appears in the Official Minutes of said Board at its meeting of July 9, 2024.</w:t>
      </w:r>
    </w:p>
    <w:sectPr>
      <w:footerReference w:type="default" r:id="rId13"/>
      <w:pgSz w:w="12240" w:h="15840"/>
      <w:pgMar w:header="0" w:footer="0" w:top="1500" w:bottom="280" w:left="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75200">
              <wp:simplePos x="0" y="0"/>
              <wp:positionH relativeFrom="page">
                <wp:posOffset>901700</wp:posOffset>
              </wp:positionH>
              <wp:positionV relativeFrom="page">
                <wp:posOffset>9626218</wp:posOffset>
              </wp:positionV>
              <wp:extent cx="807720" cy="12763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807720" cy="127635"/>
                      </a:xfrm>
                      <a:prstGeom prst="rect">
                        <a:avLst/>
                      </a:prstGeom>
                    </wps:spPr>
                    <wps:txbx>
                      <w:txbxContent>
                        <w:p>
                          <w:pPr>
                            <w:spacing w:line="184" w:lineRule="exact" w:before="0"/>
                            <w:ind w:left="20" w:right="0" w:firstLine="0"/>
                            <w:jc w:val="left"/>
                            <w:rPr>
                              <w:rFonts w:ascii="Calibri"/>
                              <w:sz w:val="16"/>
                            </w:rPr>
                          </w:pPr>
                          <w:r>
                            <w:rPr>
                              <w:rFonts w:ascii="Calibri"/>
                              <w:spacing w:val="-4"/>
                              <w:sz w:val="16"/>
                            </w:rPr>
                            <w:t>4885-8590-5863</w:t>
                          </w:r>
                          <w:r>
                            <w:rPr>
                              <w:rFonts w:ascii="Calibri"/>
                              <w:spacing w:val="14"/>
                              <w:sz w:val="16"/>
                            </w:rPr>
                            <w:t> </w:t>
                          </w:r>
                          <w:r>
                            <w:rPr>
                              <w:rFonts w:ascii="Calibri"/>
                              <w:spacing w:val="-5"/>
                              <w:sz w:val="16"/>
                            </w:rPr>
                            <w:t>v2</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pt;margin-top:757.969971pt;width:63.6pt;height:10.050pt;mso-position-horizontal-relative:page;mso-position-vertical-relative:page;z-index:-15841280" type="#_x0000_t202" id="docshape37" filled="false" stroked="false">
              <v:textbox inset="0,0,0,0">
                <w:txbxContent>
                  <w:p>
                    <w:pPr>
                      <w:spacing w:line="184" w:lineRule="exact" w:before="0"/>
                      <w:ind w:left="20" w:right="0" w:firstLine="0"/>
                      <w:jc w:val="left"/>
                      <w:rPr>
                        <w:rFonts w:ascii="Calibri"/>
                        <w:sz w:val="16"/>
                      </w:rPr>
                    </w:pPr>
                    <w:r>
                      <w:rPr>
                        <w:rFonts w:ascii="Calibri"/>
                        <w:spacing w:val="-4"/>
                        <w:sz w:val="16"/>
                      </w:rPr>
                      <w:t>4885-8590-5863</w:t>
                    </w:r>
                    <w:r>
                      <w:rPr>
                        <w:rFonts w:ascii="Calibri"/>
                        <w:spacing w:val="14"/>
                        <w:sz w:val="16"/>
                      </w:rPr>
                      <w:t> </w:t>
                    </w:r>
                    <w:r>
                      <w:rPr>
                        <w:rFonts w:ascii="Calibri"/>
                        <w:spacing w:val="-5"/>
                        <w:sz w:val="16"/>
                      </w:rPr>
                      <w:t>v2</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upperLetter"/>
      <w:lvlText w:val="%1."/>
      <w:lvlJc w:val="left"/>
      <w:pPr>
        <w:ind w:left="2913" w:hanging="483"/>
        <w:jc w:val="left"/>
      </w:pPr>
      <w:rPr>
        <w:rFonts w:hint="default" w:ascii="Arial" w:hAnsi="Arial" w:eastAsia="Arial" w:cs="Arial"/>
        <w:b w:val="0"/>
        <w:bCs w:val="0"/>
        <w:i w:val="0"/>
        <w:iCs w:val="0"/>
        <w:spacing w:val="-1"/>
        <w:w w:val="100"/>
        <w:sz w:val="22"/>
        <w:szCs w:val="22"/>
        <w:lang w:val="en-US" w:eastAsia="en-US" w:bidi="ar-SA"/>
      </w:rPr>
    </w:lvl>
    <w:lvl w:ilvl="1">
      <w:start w:val="0"/>
      <w:numFmt w:val="bullet"/>
      <w:lvlText w:val="•"/>
      <w:lvlJc w:val="left"/>
      <w:pPr>
        <w:ind w:left="3816" w:hanging="483"/>
      </w:pPr>
      <w:rPr>
        <w:rFonts w:hint="default"/>
        <w:lang w:val="en-US" w:eastAsia="en-US" w:bidi="ar-SA"/>
      </w:rPr>
    </w:lvl>
    <w:lvl w:ilvl="2">
      <w:start w:val="0"/>
      <w:numFmt w:val="bullet"/>
      <w:lvlText w:val="•"/>
      <w:lvlJc w:val="left"/>
      <w:pPr>
        <w:ind w:left="4712" w:hanging="483"/>
      </w:pPr>
      <w:rPr>
        <w:rFonts w:hint="default"/>
        <w:lang w:val="en-US" w:eastAsia="en-US" w:bidi="ar-SA"/>
      </w:rPr>
    </w:lvl>
    <w:lvl w:ilvl="3">
      <w:start w:val="0"/>
      <w:numFmt w:val="bullet"/>
      <w:lvlText w:val="•"/>
      <w:lvlJc w:val="left"/>
      <w:pPr>
        <w:ind w:left="5608" w:hanging="483"/>
      </w:pPr>
      <w:rPr>
        <w:rFonts w:hint="default"/>
        <w:lang w:val="en-US" w:eastAsia="en-US" w:bidi="ar-SA"/>
      </w:rPr>
    </w:lvl>
    <w:lvl w:ilvl="4">
      <w:start w:val="0"/>
      <w:numFmt w:val="bullet"/>
      <w:lvlText w:val="•"/>
      <w:lvlJc w:val="left"/>
      <w:pPr>
        <w:ind w:left="6504" w:hanging="483"/>
      </w:pPr>
      <w:rPr>
        <w:rFonts w:hint="default"/>
        <w:lang w:val="en-US" w:eastAsia="en-US" w:bidi="ar-SA"/>
      </w:rPr>
    </w:lvl>
    <w:lvl w:ilvl="5">
      <w:start w:val="0"/>
      <w:numFmt w:val="bullet"/>
      <w:lvlText w:val="•"/>
      <w:lvlJc w:val="left"/>
      <w:pPr>
        <w:ind w:left="7400" w:hanging="483"/>
      </w:pPr>
      <w:rPr>
        <w:rFonts w:hint="default"/>
        <w:lang w:val="en-US" w:eastAsia="en-US" w:bidi="ar-SA"/>
      </w:rPr>
    </w:lvl>
    <w:lvl w:ilvl="6">
      <w:start w:val="0"/>
      <w:numFmt w:val="bullet"/>
      <w:lvlText w:val="•"/>
      <w:lvlJc w:val="left"/>
      <w:pPr>
        <w:ind w:left="8296" w:hanging="483"/>
      </w:pPr>
      <w:rPr>
        <w:rFonts w:hint="default"/>
        <w:lang w:val="en-US" w:eastAsia="en-US" w:bidi="ar-SA"/>
      </w:rPr>
    </w:lvl>
    <w:lvl w:ilvl="7">
      <w:start w:val="0"/>
      <w:numFmt w:val="bullet"/>
      <w:lvlText w:val="•"/>
      <w:lvlJc w:val="left"/>
      <w:pPr>
        <w:ind w:left="9192" w:hanging="483"/>
      </w:pPr>
      <w:rPr>
        <w:rFonts w:hint="default"/>
        <w:lang w:val="en-US" w:eastAsia="en-US" w:bidi="ar-SA"/>
      </w:rPr>
    </w:lvl>
    <w:lvl w:ilvl="8">
      <w:start w:val="0"/>
      <w:numFmt w:val="bullet"/>
      <w:lvlText w:val="•"/>
      <w:lvlJc w:val="left"/>
      <w:pPr>
        <w:ind w:left="10088" w:hanging="483"/>
      </w:pPr>
      <w:rPr>
        <w:rFonts w:hint="default"/>
        <w:lang w:val="en-US" w:eastAsia="en-US" w:bidi="ar-SA"/>
      </w:rPr>
    </w:lvl>
  </w:abstractNum>
  <w:abstractNum w:abstractNumId="0">
    <w:multiLevelType w:val="hybridMultilevel"/>
    <w:lvl w:ilvl="0">
      <w:start w:val="1"/>
      <w:numFmt w:val="decimal"/>
      <w:lvlText w:val="%1."/>
      <w:lvlJc w:val="left"/>
      <w:pPr>
        <w:ind w:left="1526" w:hanging="360"/>
        <w:jc w:val="left"/>
      </w:pPr>
      <w:rPr>
        <w:rFonts w:hint="default" w:ascii="Arial" w:hAnsi="Arial" w:eastAsia="Arial" w:cs="Arial"/>
        <w:b/>
        <w:bCs/>
        <w:i w:val="0"/>
        <w:iCs w:val="0"/>
        <w:spacing w:val="-1"/>
        <w:w w:val="100"/>
        <w:sz w:val="22"/>
        <w:szCs w:val="22"/>
        <w:lang w:val="en-US" w:eastAsia="en-US" w:bidi="ar-SA"/>
      </w:rPr>
    </w:lvl>
    <w:lvl w:ilvl="1">
      <w:start w:val="1"/>
      <w:numFmt w:val="lowerLetter"/>
      <w:lvlText w:val="%2."/>
      <w:lvlJc w:val="left"/>
      <w:pPr>
        <w:ind w:left="2245" w:hanging="360"/>
        <w:jc w:val="left"/>
      </w:pPr>
      <w:rPr>
        <w:rFonts w:hint="default" w:ascii="Arial" w:hAnsi="Arial" w:eastAsia="Arial" w:cs="Arial"/>
        <w:b w:val="0"/>
        <w:bCs w:val="0"/>
        <w:i w:val="0"/>
        <w:iCs w:val="0"/>
        <w:spacing w:val="-1"/>
        <w:w w:val="100"/>
        <w:sz w:val="22"/>
        <w:szCs w:val="22"/>
        <w:lang w:val="en-US" w:eastAsia="en-US" w:bidi="ar-SA"/>
      </w:rPr>
    </w:lvl>
    <w:lvl w:ilvl="2">
      <w:start w:val="1"/>
      <w:numFmt w:val="lowerRoman"/>
      <w:lvlText w:val="%3."/>
      <w:lvlJc w:val="left"/>
      <w:pPr>
        <w:ind w:left="2965" w:hanging="291"/>
        <w:jc w:val="left"/>
      </w:pPr>
      <w:rPr>
        <w:rFonts w:hint="default" w:ascii="Arial" w:hAnsi="Arial" w:eastAsia="Arial" w:cs="Arial"/>
        <w:b w:val="0"/>
        <w:bCs w:val="0"/>
        <w:i w:val="0"/>
        <w:iCs w:val="0"/>
        <w:spacing w:val="-2"/>
        <w:w w:val="100"/>
        <w:sz w:val="22"/>
        <w:szCs w:val="22"/>
        <w:lang w:val="en-US" w:eastAsia="en-US" w:bidi="ar-SA"/>
      </w:rPr>
    </w:lvl>
    <w:lvl w:ilvl="3">
      <w:start w:val="0"/>
      <w:numFmt w:val="bullet"/>
      <w:lvlText w:val="•"/>
      <w:lvlJc w:val="left"/>
      <w:pPr>
        <w:ind w:left="4075" w:hanging="291"/>
      </w:pPr>
      <w:rPr>
        <w:rFonts w:hint="default"/>
        <w:lang w:val="en-US" w:eastAsia="en-US" w:bidi="ar-SA"/>
      </w:rPr>
    </w:lvl>
    <w:lvl w:ilvl="4">
      <w:start w:val="0"/>
      <w:numFmt w:val="bullet"/>
      <w:lvlText w:val="•"/>
      <w:lvlJc w:val="left"/>
      <w:pPr>
        <w:ind w:left="5190" w:hanging="291"/>
      </w:pPr>
      <w:rPr>
        <w:rFonts w:hint="default"/>
        <w:lang w:val="en-US" w:eastAsia="en-US" w:bidi="ar-SA"/>
      </w:rPr>
    </w:lvl>
    <w:lvl w:ilvl="5">
      <w:start w:val="0"/>
      <w:numFmt w:val="bullet"/>
      <w:lvlText w:val="•"/>
      <w:lvlJc w:val="left"/>
      <w:pPr>
        <w:ind w:left="6305" w:hanging="291"/>
      </w:pPr>
      <w:rPr>
        <w:rFonts w:hint="default"/>
        <w:lang w:val="en-US" w:eastAsia="en-US" w:bidi="ar-SA"/>
      </w:rPr>
    </w:lvl>
    <w:lvl w:ilvl="6">
      <w:start w:val="0"/>
      <w:numFmt w:val="bullet"/>
      <w:lvlText w:val="•"/>
      <w:lvlJc w:val="left"/>
      <w:pPr>
        <w:ind w:left="7420" w:hanging="291"/>
      </w:pPr>
      <w:rPr>
        <w:rFonts w:hint="default"/>
        <w:lang w:val="en-US" w:eastAsia="en-US" w:bidi="ar-SA"/>
      </w:rPr>
    </w:lvl>
    <w:lvl w:ilvl="7">
      <w:start w:val="0"/>
      <w:numFmt w:val="bullet"/>
      <w:lvlText w:val="•"/>
      <w:lvlJc w:val="left"/>
      <w:pPr>
        <w:ind w:left="8535" w:hanging="291"/>
      </w:pPr>
      <w:rPr>
        <w:rFonts w:hint="default"/>
        <w:lang w:val="en-US" w:eastAsia="en-US" w:bidi="ar-SA"/>
      </w:rPr>
    </w:lvl>
    <w:lvl w:ilvl="8">
      <w:start w:val="0"/>
      <w:numFmt w:val="bullet"/>
      <w:lvlText w:val="•"/>
      <w:lvlJc w:val="left"/>
      <w:pPr>
        <w:ind w:left="9650" w:hanging="291"/>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ind w:left="1440"/>
      <w:outlineLvl w:val="1"/>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1524" w:hanging="358"/>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mailto:skacharos@marincounty.org" TargetMode="External"/><Relationship Id="rId10" Type="http://schemas.openxmlformats.org/officeDocument/2006/relationships/footer" Target="footer1.xml"/><Relationship Id="rId11" Type="http://schemas.openxmlformats.org/officeDocument/2006/relationships/image" Target="media/image5.png"/><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Barone, Reina</dc:creator>
  <dc:description/>
  <dcterms:created xsi:type="dcterms:W3CDTF">2026-10-30T21:25:20Z</dcterms:created>
  <dcterms:modified xsi:type="dcterms:W3CDTF">2026-10-30T21:25:20Z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2024-07-05T00:00:00Z</vt:filetime>
  </property>
  <property fmtid="{D5CDD505-2E9C-101B-9397-08002B2CF9AE}" pid="3" name="Creator">
    <vt:lpwstr>Acrobat PDFMaker 24 for Word</vt:lpwstr>
  </property>
  <property fmtid="{D5CDD505-2E9C-101B-9397-08002B2CF9AE}" pid="4" name="LastSaved">
    <vt:filetime>2026-10-30T00:00:00Z</vt:filetime>
  </property>
  <property fmtid="{D5CDD505-2E9C-101B-9397-08002B2CF9AE}" pid="5" name="Producer">
    <vt:lpwstr>Adobe PDF Library 24.2.159</vt:lpwstr>
  </property>
  <property fmtid="{D5CDD505-2E9C-101B-9397-08002B2CF9AE}" pid="6" name="SourceModified">
    <vt:lpwstr>D:20240705203910</vt:lpwstr>
  </property>
</Properties>
</file>